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Оперный дом (Средний дворец)</w:t>
      </w:r>
    </w:p>
    <w:p>
      <w:pPr>
        <w:pStyle w:val="Normal"/>
        <w:widowControl w:val="false"/>
        <w:autoSpaceDE w:val="false"/>
        <w:jc w:val="center"/>
        <w:rPr>
          <w:b/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1776−1778 гг.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5"/>
          <w:sz w:val="28"/>
          <w:szCs w:val="28"/>
        </w:rPr>
        <w:t xml:space="preserve">Оперный дом (Средний дворец) ‒ </w:t>
      </w:r>
      <w:r>
        <w:rPr>
          <w:sz w:val="28"/>
          <w:szCs w:val="28"/>
        </w:rPr>
        <w:t>второе по значению сооружение загородной императорской резиденции «Царицыно».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Двухэтажное каменное здание </w:t>
      </w:r>
      <w:r>
        <w:rPr>
          <w:spacing w:val="-3"/>
          <w:sz w:val="28"/>
          <w:szCs w:val="28"/>
        </w:rPr>
        <w:t>расположено к юго-западу от Большого дворца и ориентировано на т.</w:t>
      </w:r>
      <w:r>
        <w:rPr>
          <w:spacing w:val="-3"/>
          <w:sz w:val="28"/>
          <w:szCs w:val="28"/>
          <w:lang w:val="en-US"/>
        </w:rPr>
        <w:t> </w:t>
      </w:r>
      <w:r>
        <w:rPr>
          <w:spacing w:val="-3"/>
          <w:sz w:val="28"/>
          <w:szCs w:val="28"/>
        </w:rPr>
        <w:t xml:space="preserve">н. </w:t>
      </w:r>
      <w:r>
        <w:rPr>
          <w:spacing w:val="-2"/>
          <w:sz w:val="28"/>
          <w:szCs w:val="28"/>
        </w:rPr>
        <w:t>«Бер`зовую перспективу» – основную планировочную ось ансамбля, сформированную ещё в период владения усадьбой князьями Кантемирами.</w:t>
      </w:r>
      <w:r>
        <w:rPr>
          <w:sz w:val="28"/>
          <w:szCs w:val="28"/>
        </w:rPr>
        <w:t xml:space="preserve"> Протяж`нный восточный фасад Оперного дома находится на одной линии с главным фасадом Малого дворца. </w:t>
      </w:r>
    </w:p>
    <w:p>
      <w:pPr>
        <w:pStyle w:val="Normal"/>
        <w:widowControl w:val="false"/>
        <w:autoSpaceDE w:val="false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Оперный дом</w:t>
      </w:r>
      <w:r>
        <w:rPr>
          <w:spacing w:val="-5"/>
          <w:sz w:val="28"/>
          <w:szCs w:val="28"/>
        </w:rPr>
        <w:t xml:space="preserve"> построен по проекту архитектора В.И. Баженова в 1776−1778 годах. Наряду с «большим» и «малым» дворцами здание относится к числу трёх дворцов усадьбы, предназначавшихся непосредственно для императрицы Екатерины</w:t>
      </w:r>
      <w:r>
        <w:rPr>
          <w:spacing w:val="-5"/>
          <w:sz w:val="28"/>
          <w:szCs w:val="28"/>
          <w:lang w:val="en-US"/>
        </w:rPr>
        <w:t> II</w:t>
      </w:r>
      <w:r>
        <w:rPr>
          <w:spacing w:val="-5"/>
          <w:sz w:val="28"/>
          <w:szCs w:val="28"/>
        </w:rPr>
        <w:t xml:space="preserve">. </w:t>
      </w:r>
    </w:p>
    <w:p>
      <w:pPr>
        <w:pStyle w:val="Normal"/>
        <w:widowControl w:val="false"/>
        <w:autoSpaceDE w:val="false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В.И. Баженов называл строение как «дворец, что подле сада» или «Средний дворец». Название «Оперный дом» дворец получил предположительно в начале </w:t>
      </w:r>
      <w:r>
        <w:rPr>
          <w:spacing w:val="-5"/>
          <w:sz w:val="28"/>
          <w:szCs w:val="28"/>
          <w:lang w:val="en-US"/>
        </w:rPr>
        <w:t>XIX </w:t>
      </w:r>
      <w:r>
        <w:rPr>
          <w:spacing w:val="-5"/>
          <w:sz w:val="28"/>
          <w:szCs w:val="28"/>
        </w:rPr>
        <w:t>века по аналогии с другими «оперными домами» того времени. Существует ещё одно устоявшееся его наименование – «Приёмный дворец».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3"/>
          <w:sz w:val="28"/>
          <w:szCs w:val="28"/>
        </w:rPr>
        <w:t>Дворец, п</w:t>
      </w:r>
      <w:r>
        <w:rPr>
          <w:spacing w:val="-5"/>
          <w:sz w:val="28"/>
          <w:szCs w:val="28"/>
        </w:rPr>
        <w:t xml:space="preserve">оставленный на высоком берегу Верхнего Царицынского пруда, </w:t>
      </w:r>
      <w:r>
        <w:rPr>
          <w:spacing w:val="-4"/>
          <w:sz w:val="28"/>
          <w:szCs w:val="28"/>
        </w:rPr>
        <w:t xml:space="preserve">играл важную роль в панораме первоначального дворцового ансамбля со стороны парадного въезда в усадьбу по Царицынской плотине. Его </w:t>
      </w:r>
      <w:r>
        <w:rPr>
          <w:spacing w:val="-3"/>
          <w:sz w:val="28"/>
          <w:szCs w:val="28"/>
        </w:rPr>
        <w:t xml:space="preserve">восточный фасад был обращён к регулярному партеру, спроектированному В.И. </w:t>
      </w:r>
      <w:r>
        <w:rPr>
          <w:sz w:val="28"/>
          <w:szCs w:val="28"/>
        </w:rPr>
        <w:t xml:space="preserve">Баженовым к югу от дворцов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Павла.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3"/>
          <w:sz w:val="28"/>
          <w:szCs w:val="28"/>
        </w:rPr>
        <w:t>В планировке дворца самим В.И. Баженовым чётко выделялись две группы помещений: «галлерея с побочными двумя комнатами на дватцети саженях» и «дворец при ней на двенатцати саженях и двух аршинах». Галерея (в восточной части здания), вероятно, предназначалась для придворных приёмов и церемоний. Это нашло своё отражение в оформлении здания: над парадными входами в здание помещён государственный герб Российской империи (двуглавый орел). В собственно дворце (в западной части здания) должны были располагаться жилые помещения.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3"/>
          <w:sz w:val="28"/>
          <w:szCs w:val="28"/>
        </w:rPr>
        <w:t xml:space="preserve">Строительство здания было начато в 1776 году, а уже к октябрю 1778 года дворец был покрыт «жёлто-черепишною крышкой».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3"/>
          <w:sz w:val="28"/>
          <w:szCs w:val="28"/>
        </w:rPr>
        <w:t>В 1784 году на дворце были начаты внутренние отделочные работы. Уже к июлю внутренние стены дворца были подготовлены для дальнейшего художественного оформления, выстланы плиткой полы, установлены изразцовые печи.</w:t>
      </w:r>
    </w:p>
    <w:p>
      <w:pPr>
        <w:pStyle w:val="Normal"/>
        <w:widowControl w:val="false"/>
        <w:autoSpaceDE w:val="false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1786 году В.И.Баженов был отстранён от царицынского строительства, работы на Среднем дворце были приостановлены. По указу императрицы на здании была снята черепичная «крышка», которая была заменена временной кровлей (лубьями), а затем железной.</w:t>
      </w:r>
    </w:p>
    <w:p>
      <w:pPr>
        <w:pStyle w:val="Normal"/>
        <w:widowControl w:val="false"/>
        <w:autoSpaceDE w:val="false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1797 году император Павел </w:t>
      </w:r>
      <w:r>
        <w:rPr>
          <w:spacing w:val="-3"/>
          <w:sz w:val="28"/>
          <w:szCs w:val="28"/>
          <w:lang w:val="en-US"/>
        </w:rPr>
        <w:t>I</w:t>
      </w:r>
      <w:r>
        <w:rPr>
          <w:spacing w:val="-3"/>
          <w:sz w:val="28"/>
          <w:szCs w:val="28"/>
        </w:rPr>
        <w:t xml:space="preserve"> распорядился «в селе Царицыне никаких строений не производить». Оперный дом наряду с другими царицынскими строениями превратился в живописную руину.</w:t>
      </w:r>
    </w:p>
    <w:p>
      <w:pPr>
        <w:pStyle w:val="Normal"/>
        <w:widowControl w:val="false"/>
        <w:autoSpaceDE w:val="false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  <w:lang w:val="en-US"/>
        </w:rPr>
        <w:t>XIX</w:t>
      </w:r>
      <w:r>
        <w:rPr>
          <w:spacing w:val="-3"/>
          <w:sz w:val="28"/>
          <w:szCs w:val="28"/>
        </w:rPr>
        <w:t xml:space="preserve"> веке дворец никак не использовался. К 1803 году из него были «выбраны» оконные и дверные рамы. </w:t>
      </w:r>
    </w:p>
    <w:p>
      <w:pPr>
        <w:pStyle w:val="Normal"/>
        <w:widowControl w:val="false"/>
        <w:autoSpaceDE w:val="false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начале </w:t>
      </w:r>
      <w:r>
        <w:rPr>
          <w:spacing w:val="-3"/>
          <w:sz w:val="28"/>
          <w:szCs w:val="28"/>
          <w:lang w:val="en-US"/>
        </w:rPr>
        <w:t>XIX</w:t>
      </w:r>
      <w:r>
        <w:rPr>
          <w:spacing w:val="-3"/>
          <w:sz w:val="28"/>
          <w:szCs w:val="28"/>
        </w:rPr>
        <w:t xml:space="preserve"> века Экспедиция Кремлёвского строения разрабатывала планы по приспособлению здания для сдачи его внаём, но они не были осуществлены.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pacing w:val="-3"/>
          <w:sz w:val="28"/>
          <w:szCs w:val="28"/>
        </w:rPr>
        <w:t>К 1825 году Оперный дом уже представлял собой руину с обрушенной кровлей.</w:t>
      </w:r>
    </w:p>
    <w:p>
      <w:pPr>
        <w:pStyle w:val="Normal"/>
        <w:widowControl w:val="false"/>
        <w:autoSpaceDE w:val="false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 концу 1880-х годов были утрачены печи и деревянные лестницы на второй этаж, а внутри здания «ни полов, ни оконных колод, рам и других принадлежностей никаких нет, снаружи же украшения во многих местах обломаны, а также в отверстиях окон и дверей видны поломы».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8"/>
          <w:szCs w:val="28"/>
        </w:rPr>
        <w:t>В 1945 году здание было передано Московскому государственному университету. Архитектором В.Н. Бухариным был разработан проект реставрации дворца и его приспособления под гидрофизическую лабораторию. Однако данный проект осуществлён не был.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1946 году под руководством архитектора В.Н. Бухарина проводились натурные и археологические исследования Оперного дома. В ходе этих работ был выявлен первоначальный облик парапетов дворца, обнаружены фрагменты жёлтой баженовской черепицы и печных изразцов.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1980-х годов Средний дворец находился в руинированном состоянии. Были утрачены все лестницы, кровля и венчающий парапет, за исключением фигурных вставок. Отсутствовали заполнения дверных и оконных проёмов, разобраны полы и печи. В аварийном состоянии находились отдельные участки сводов.</w:t>
      </w:r>
    </w:p>
    <w:p>
      <w:pPr>
        <w:pStyle w:val="Style15"/>
        <w:tabs>
          <w:tab w:val="left" w:pos="2520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После образования в 1986 году ФГУ «Государственный историко-архитектурный, художественный и ландшафтный музей-заповедник «Царицыно» на царицынских строениях начинаются ремонтно-реставрационные работы. </w:t>
      </w:r>
    </w:p>
    <w:p>
      <w:pPr>
        <w:pStyle w:val="Style16"/>
        <w:widowControl/>
        <w:autoSpaceDE w:val="true"/>
        <w:ind w:firstLine="709"/>
        <w:rPr/>
      </w:pPr>
      <w:r>
        <w:rPr>
          <w:szCs w:val="28"/>
        </w:rPr>
        <w:t xml:space="preserve">В 1988−1996 годах была проведена первая научная реставрация Среднего дворца по проекту ГУП «Моспроект-2» им. М.В. Посохина (главный архитектор мастерской – В.Я. Либсон, руководитель проекта – И.П. Рубен). </w:t>
      </w:r>
      <w:r>
        <w:rPr>
          <w:rStyle w:val="Style65"/>
          <w:szCs w:val="28"/>
        </w:rPr>
        <w:t>В результате реставрационных работ,</w:t>
      </w:r>
      <w:r>
        <w:rPr>
          <w:color w:val="000000"/>
          <w:szCs w:val="28"/>
        </w:rPr>
        <w:t xml:space="preserve"> выполненных польской реставрационной фирмой «</w:t>
      </w:r>
      <w:r>
        <w:rPr>
          <w:color w:val="000000"/>
          <w:szCs w:val="28"/>
          <w:lang w:val="en-US"/>
        </w:rPr>
        <w:t>PKZ</w:t>
      </w:r>
      <w:r>
        <w:rPr>
          <w:color w:val="000000"/>
          <w:szCs w:val="28"/>
        </w:rPr>
        <w:t xml:space="preserve">», </w:t>
      </w:r>
      <w:r>
        <w:rPr>
          <w:rStyle w:val="Style65"/>
          <w:szCs w:val="28"/>
        </w:rPr>
        <w:t>был восстановлен его первоначальный облик и планировка. Полностью воссоздано убранство фасадов здания, включая парапеты, штукатурное покрытие стен и сводов внутренних помещений, внутренние и наружные лестницы. В полукруглых залах 1-го и 2-го этажей восстановлены изразцовые печи. Полы помещений 1-го этажа выстланы керамической «баженовской» плиткой, парадный зал и 2-й этаж – паркетом. Вокруг здания выполнена отмостка из гранитных плит.</w:t>
      </w:r>
    </w:p>
    <w:p>
      <w:pPr>
        <w:pStyle w:val="Style16"/>
        <w:widowControl/>
        <w:autoSpaceDE w:val="true"/>
        <w:ind w:firstLine="709"/>
        <w:rPr/>
      </w:pPr>
      <w:r>
        <w:rPr>
          <w:rStyle w:val="Style65"/>
          <w:szCs w:val="28"/>
        </w:rPr>
        <w:t>В 2007−2008 годах в рамках реализации Государственной комплексной целевой программы перспективного развития музея-заповедника «Царицыно» по заказу генерального заказчика ОАО «Москапстрой» специалистами проектной мастерской № 13 ГУП «Моспроект-2» им. М.В. Посохина был выполнен новый проект реставрации Среднего дворца (Оперного дома). На его основе в 2011 году ООО «Реставрационно-строительной компанией «Архитектурное наследие» был выполнен проект реставрации, осуществлённый в 2012−2014 годах.</w:t>
      </w:r>
    </w:p>
    <w:p>
      <w:pPr>
        <w:pStyle w:val="Style16"/>
        <w:widowControl/>
        <w:autoSpaceDE w:val="true"/>
        <w:ind w:firstLine="709"/>
        <w:rPr>
          <w:rStyle w:val="Style65"/>
          <w:szCs w:val="28"/>
        </w:rPr>
      </w:pPr>
      <w:r>
        <w:rPr>
          <w:rStyle w:val="Style65"/>
          <w:szCs w:val="28"/>
        </w:rPr>
        <w:t xml:space="preserve">В результате ремонтно-реставрационных работ, выполненных ФГУП «Научно-производственная фирма «Ресма», были проведены: реставрация фасадов, кровли и стропильной конструкции, устройство водоотвода, реставрация интерьеров, исторических осветительных приборов, оконных и дверных столярных заполнений, внутренней отделки, воссоздание по сохранённым в фондах музея образцам исторической «баженовской» плитки и по аналогам </w:t>
      </w:r>
      <w:r>
        <w:rPr>
          <w:rStyle w:val="Style65"/>
          <w:szCs w:val="28"/>
          <w:lang w:val="en-US"/>
        </w:rPr>
        <w:t>XVIII</w:t>
      </w:r>
      <w:r>
        <w:rPr>
          <w:rStyle w:val="Style65"/>
          <w:szCs w:val="28"/>
        </w:rPr>
        <w:t xml:space="preserve"> века («шереметьевская звезда») паркетов парадных залов.</w:t>
      </w:r>
    </w:p>
    <w:p>
      <w:pPr>
        <w:pStyle w:val="Style16"/>
        <w:widowControl/>
        <w:autoSpaceDE w:val="true"/>
        <w:ind w:firstLine="709"/>
        <w:rPr>
          <w:rStyle w:val="Style65"/>
          <w:szCs w:val="28"/>
        </w:rPr>
      </w:pPr>
      <w:r>
        <w:rPr>
          <w:rStyle w:val="Style65"/>
          <w:szCs w:val="28"/>
        </w:rPr>
        <w:t>Особо сложным и ответственным видом реставрационных работ было восстановление уникального белокаменного декора фасадов с инъектированием, докомпановкой, воссозданием утраченных белокаменных элементов, а также вычинкой кирпичной кладки.</w:t>
      </w:r>
    </w:p>
    <w:p>
      <w:pPr>
        <w:pStyle w:val="Style16"/>
        <w:widowControl/>
        <w:autoSpaceDE w:val="true"/>
        <w:ind w:firstLine="709"/>
        <w:rPr>
          <w:color w:val="000000"/>
          <w:szCs w:val="28"/>
        </w:rPr>
      </w:pPr>
      <w:r>
        <w:rPr>
          <w:rStyle w:val="Style65"/>
          <w:szCs w:val="28"/>
        </w:rPr>
        <w:t xml:space="preserve">Основным результатом проведённых на основе архивных материалов и научных исследований реставрационных работ является сохранение подлинного уникального архитектурного памятника </w:t>
      </w:r>
      <w:r>
        <w:rPr>
          <w:rStyle w:val="Style65"/>
          <w:szCs w:val="28"/>
          <w:lang w:val="en-US"/>
        </w:rPr>
        <w:t>XVIII</w:t>
      </w:r>
      <w:r>
        <w:rPr>
          <w:rStyle w:val="Style65"/>
          <w:szCs w:val="28"/>
        </w:rPr>
        <w:t xml:space="preserve"> века. Основные конструкции здания, включая его стены, фундаменты, частично своды, сохранились неизменными со времени его строительства. Оперный дом, его внешний облик, планировка помещений, объёмно-пространственная структура предстанут посетителям в том виде, каким его задумал великий зодчий и его венценосная заказчица.</w:t>
      </w:r>
    </w:p>
    <w:p>
      <w:pPr>
        <w:pStyle w:val="HTM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Оперный дом входит в состав «Ансамбля усадьбы «Царицыно»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в.» и охраняется государством в качестве объекта культурного наследия федерального значения в соответствии с постановлением Совета министров РСФСР № 1327 от 30 августа 1960 г.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заказу Департамента культурного наследия специалистами ГУП «Моспроект-2» им. М.В. Посохина ведётся разработка предмета охраны Среднего дворца.</w:t>
      </w:r>
    </w:p>
    <w:p>
      <w:pPr>
        <w:pStyle w:val="Normal"/>
        <w:widowControl w:val="false"/>
        <w:autoSpaceDE w:val="false"/>
        <w:ind w:firstLine="540"/>
        <w:jc w:val="right"/>
        <w:rPr/>
      </w:pPr>
      <w:r>
        <w:rPr>
          <w:i/>
          <w:sz w:val="28"/>
          <w:szCs w:val="28"/>
        </w:rPr>
        <w:t xml:space="preserve">Справка составлена сотрудниками </w:t>
      </w:r>
    </w:p>
    <w:p>
      <w:pPr>
        <w:pStyle w:val="Normal"/>
        <w:widowControl w:val="false"/>
        <w:autoSpaceDE w:val="false"/>
        <w:ind w:firstLine="54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экспозиционно-выставочного отдела ГМЗ «Царицыно»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65">
    <w:name w:val="style65"/>
    <w:basedOn w:val="Style14"/>
    <w:qFormat/>
    <w:rPr/>
  </w:style>
  <w:style w:type="paragraph" w:styleId="Style15">
    <w:name w:val="Заголовок"/>
    <w:basedOn w:val="Normal"/>
    <w:next w:val="Style16"/>
    <w:qFormat/>
    <w:pPr>
      <w:jc w:val="center"/>
    </w:pPr>
    <w:rPr>
      <w:sz w:val="28"/>
      <w:szCs w:val="20"/>
    </w:rPr>
  </w:style>
  <w:style w:type="paragraph" w:styleId="Style16">
    <w:name w:val="Body Text"/>
    <w:basedOn w:val="Normal"/>
    <w:pPr>
      <w:widowControl w:val="false"/>
      <w:autoSpaceDE w:val="false"/>
      <w:jc w:val="both"/>
    </w:pPr>
    <w:rPr>
      <w:sz w:val="28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LibreOffice/5.2.3.3$Windows_x86 LibreOffice_project/d54a8868f08a7b39642414cf2c8ef2f228f780cf</Application>
  <Pages>3</Pages>
  <Words>907</Words>
  <Characters>6187</Characters>
  <CharactersWithSpaces>7077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2014-11-11T14:13:00Z</dcterms:created>
  <dc:creator>APO</dc:creator>
  <dc:description/>
  <dc:language>ru-RU</dc:language>
  <cp:lastModifiedBy>Оксана Ю. Денисова</cp:lastModifiedBy>
  <cp:lastPrinted>2015-07-03T14:59:00Z</cp:lastPrinted>
  <dcterms:modified xsi:type="dcterms:W3CDTF">2017-10-11T17:38:00Z</dcterms:modified>
  <cp:revision>11</cp:revision>
  <dc:subject/>
  <dc:title>      Оперный дом (Средний дворец) построен по проекту архитектора В</dc:title>
</cp:coreProperties>
</file>