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CF" w:rsidRDefault="00782ECF" w:rsidP="00AC07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ученика</w:t>
      </w:r>
    </w:p>
    <w:p w:rsidR="001E5F48" w:rsidRDefault="001E5F48" w:rsidP="001E5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82ECF" w:rsidRDefault="00782ECF" w:rsidP="001E5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Музей</w:t>
      </w:r>
      <w:r w:rsidR="001E5F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магистрального</w:t>
      </w:r>
      <w:r w:rsidR="001E5F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транспорта</w:t>
      </w:r>
      <w:r w:rsidR="001E5F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газа</w:t>
      </w:r>
    </w:p>
    <w:p w:rsidR="00782ECF" w:rsidRDefault="00782ECF" w:rsidP="00782E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82ECF" w:rsidRDefault="00782ECF" w:rsidP="00AC0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 располагается в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здании, где в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середине ХХ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века размещалось Московское районное управление первого отечественного магистрального газопровода 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современный, прекрасно оснащенный, высокотехнологичный промышленный музей. </w:t>
      </w:r>
    </w:p>
    <w:p w:rsidR="00782ECF" w:rsidRDefault="00782ECF" w:rsidP="00AC0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 возможность прикоснуться к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создания и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современному развитию уникальной газотранспортной системы нашей страны.</w:t>
      </w:r>
    </w:p>
    <w:p w:rsidR="00782ECF" w:rsidRDefault="00782ECF" w:rsidP="00AC0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площадь музея составляет более 1000 кв.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Основная выставочная экспозиция представляет собой комплекс из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залов.</w:t>
      </w:r>
    </w:p>
    <w:p w:rsidR="00782ECF" w:rsidRDefault="00782ECF" w:rsidP="00AC07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E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музее представлены оригиналы документов, имеющих отношение к</w:t>
      </w:r>
      <w:r w:rsidR="001E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созданию газотранспортной системы страны, фотографии и</w:t>
      </w:r>
      <w:r w:rsidR="001E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кадры исторической хроники, подлинные инструменты строителей, газовиков и</w:t>
      </w:r>
      <w:r w:rsidR="001E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 другое.</w:t>
      </w:r>
    </w:p>
    <w:p w:rsidR="00782ECF" w:rsidRDefault="00782ECF" w:rsidP="00AC07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Экспозиция объединяет традиционные музейные экспонаты и</w:t>
      </w:r>
      <w:r w:rsidR="001E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передовые выставочные технологии</w:t>
      </w:r>
      <w:r w:rsidR="001E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мультимедийные стенды и</w:t>
      </w:r>
      <w:r w:rsidR="001E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интерактивные инсталляции.</w:t>
      </w:r>
    </w:p>
    <w:p w:rsidR="00782ECF" w:rsidRDefault="00782ECF" w:rsidP="00AC07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уровень знакомит гостей с</w:t>
      </w:r>
      <w:r w:rsidR="001E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ключевыми технологическими процессами, участвующими в</w:t>
      </w:r>
      <w:r w:rsidR="001E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транспортировке газа, с</w:t>
      </w:r>
      <w:r w:rsidR="001E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методами и</w:t>
      </w:r>
      <w:r w:rsidR="001E5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средствами обеспечения безопасности транспорта газа.</w:t>
      </w:r>
    </w:p>
    <w:p w:rsidR="00782ECF" w:rsidRDefault="00782ECF" w:rsidP="00AC0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нулевом уровне музея расположены интерактивные макеты основных объектов единой системы газоснабжения: компрессорная, газораспределительная, газоизмерительная станции. Благодаря мультимедийным технологиям наглядно объясняется сложный процесс транспортировки природного газа, а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демонстрируется работа станций</w:t>
      </w:r>
      <w:r w:rsidR="001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70-летняя история предприятия оживает на глазах посетителей, а сложные технические моменты оказываются понятны и доступны даже для неподготовленной аудитории.</w:t>
      </w:r>
    </w:p>
    <w:p w:rsidR="00782ECF" w:rsidRDefault="00782ECF" w:rsidP="00AC0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2ECF" w:rsidRDefault="00782ECF" w:rsidP="001E5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История строительства первого в СССР сверхдальнего магистрального газопровода </w:t>
      </w:r>
      <w:r>
        <w:rPr>
          <w:rFonts w:ascii="Times New Roman" w:hAnsi="Times New Roman" w:cs="Times New Roman"/>
          <w:b/>
          <w:sz w:val="28"/>
          <w:szCs w:val="28"/>
        </w:rPr>
        <w:t>«Саратов – Москва»</w:t>
      </w:r>
    </w:p>
    <w:p w:rsidR="00782ECF" w:rsidRDefault="00782ECF" w:rsidP="00782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ECF" w:rsidRDefault="00782ECF" w:rsidP="00782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1941 году вблизи поселка Елшанка под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Саратовом был обнаружен газ в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промышленных масштабах. Первооткрывателями Елшанского, а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и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Курдюмского месторождений газа стали геолог И.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Енгуразов и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 Саратовского госуниверситета Б.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Можаровский.</w:t>
      </w:r>
    </w:p>
    <w:p w:rsidR="00782ECF" w:rsidRDefault="001E5F48" w:rsidP="007A4B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1FA4">
        <w:rPr>
          <w:sz w:val="28"/>
          <w:szCs w:val="28"/>
        </w:rPr>
        <w:tab/>
      </w:r>
      <w:r w:rsidR="00782ECF">
        <w:rPr>
          <w:sz w:val="28"/>
          <w:szCs w:val="28"/>
        </w:rPr>
        <w:t>3 сентября 1944 года Сталин подписал постановление</w:t>
      </w:r>
      <w:r>
        <w:rPr>
          <w:sz w:val="28"/>
          <w:szCs w:val="28"/>
        </w:rPr>
        <w:t xml:space="preserve"> </w:t>
      </w:r>
      <w:r w:rsidR="00782ECF">
        <w:rPr>
          <w:sz w:val="28"/>
          <w:szCs w:val="28"/>
        </w:rPr>
        <w:t>Государственного Комитета Обороны</w:t>
      </w:r>
      <w:r>
        <w:rPr>
          <w:sz w:val="28"/>
          <w:szCs w:val="28"/>
        </w:rPr>
        <w:t xml:space="preserve"> </w:t>
      </w:r>
      <w:r w:rsidR="00782ECF">
        <w:rPr>
          <w:sz w:val="28"/>
          <w:szCs w:val="28"/>
        </w:rPr>
        <w:t>о строительстве первого в СССР сверхдальнего магистрального газопровода «Саратов</w:t>
      </w:r>
      <w:r>
        <w:rPr>
          <w:sz w:val="28"/>
          <w:szCs w:val="28"/>
        </w:rPr>
        <w:t xml:space="preserve"> –</w:t>
      </w:r>
      <w:r w:rsidR="00782ECF">
        <w:rPr>
          <w:sz w:val="28"/>
          <w:szCs w:val="28"/>
        </w:rPr>
        <w:t xml:space="preserve"> Москва» (первый в мире подобный газопровод был построен в 1943 году в США).</w:t>
      </w:r>
    </w:p>
    <w:p w:rsidR="001E5F48" w:rsidRDefault="00782ECF" w:rsidP="001E5F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было поручено Главному Управлению аэродромного строительства НКВД под руководством</w:t>
      </w:r>
      <w:r w:rsidR="001E5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Леона Сафразьяна, ранее </w:t>
      </w:r>
      <w:r>
        <w:rPr>
          <w:sz w:val="28"/>
          <w:szCs w:val="28"/>
        </w:rPr>
        <w:lastRenderedPageBreak/>
        <w:t xml:space="preserve">участвовавшего в строительстве Горьковского автомобильного и Челябинского тракторного заводов, руководившего строительством здания Министерства обороны на Фрунзенской набережной и бункером Сталина в Куйбышеве. </w:t>
      </w:r>
    </w:p>
    <w:p w:rsidR="00782ECF" w:rsidRDefault="00782ECF" w:rsidP="001E5F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СССР не было опыта сооружения магистральных газопроводов большой протяженности, не производили необходимое оборудование и трубы, поэтому правительство приняло решение обратиться к руководству США с предложением поставить в СССР необходимые материалы и дополнительно направить в Америку группу советских инженеров для обучения. </w:t>
      </w:r>
    </w:p>
    <w:p w:rsidR="00782ECF" w:rsidRDefault="00782ECF" w:rsidP="00431FA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Газопровод </w:t>
      </w:r>
      <w:r w:rsidR="001E5F48">
        <w:rPr>
          <w:sz w:val="28"/>
          <w:szCs w:val="28"/>
        </w:rPr>
        <w:t>«</w:t>
      </w:r>
      <w:r>
        <w:rPr>
          <w:sz w:val="28"/>
          <w:szCs w:val="28"/>
        </w:rPr>
        <w:t>Саратов – Москва</w:t>
      </w:r>
      <w:r w:rsidR="001E5F48">
        <w:rPr>
          <w:sz w:val="28"/>
          <w:szCs w:val="28"/>
        </w:rPr>
        <w:t>»</w:t>
      </w:r>
      <w:r>
        <w:rPr>
          <w:sz w:val="28"/>
          <w:szCs w:val="28"/>
        </w:rPr>
        <w:t xml:space="preserve"> — гранди</w:t>
      </w:r>
      <w:r>
        <w:rPr>
          <w:sz w:val="28"/>
          <w:szCs w:val="28"/>
        </w:rPr>
        <w:softHyphen/>
        <w:t>озное сооружение. По проекту его длина должна была составить 783 ки</w:t>
      </w:r>
      <w:r>
        <w:rPr>
          <w:sz w:val="28"/>
          <w:szCs w:val="28"/>
        </w:rPr>
        <w:softHyphen/>
        <w:t>лометра. В реальности вс</w:t>
      </w:r>
      <w:r w:rsidR="001E5F48">
        <w:rPr>
          <w:sz w:val="28"/>
          <w:szCs w:val="28"/>
        </w:rPr>
        <w:t>ё оказалось намного сложнее. Его п</w:t>
      </w:r>
      <w:r>
        <w:rPr>
          <w:sz w:val="28"/>
          <w:szCs w:val="28"/>
        </w:rPr>
        <w:t xml:space="preserve">ротяженность — 843 км. </w:t>
      </w:r>
      <w:r w:rsidR="001E5F48">
        <w:rPr>
          <w:sz w:val="28"/>
          <w:szCs w:val="28"/>
        </w:rPr>
        <w:t>Он п</w:t>
      </w:r>
      <w:r>
        <w:rPr>
          <w:sz w:val="28"/>
          <w:szCs w:val="28"/>
        </w:rPr>
        <w:t>роходит через пять областей — Саратовскую, Пен</w:t>
      </w:r>
      <w:r>
        <w:rPr>
          <w:sz w:val="28"/>
          <w:szCs w:val="28"/>
        </w:rPr>
        <w:softHyphen/>
        <w:t>зенскую, Тамбовскую, Рязанскую, Мос</w:t>
      </w:r>
      <w:r>
        <w:rPr>
          <w:sz w:val="28"/>
          <w:szCs w:val="28"/>
        </w:rPr>
        <w:softHyphen/>
        <w:t>ковскую. Пересекает 80 ручьев и рек, 85 оврагов, 16 железных дорог, 12 шоссейных дорог, 22 населенных пункта, 125 километров лесных массивов и болот.</w:t>
      </w:r>
    </w:p>
    <w:p w:rsidR="00782ECF" w:rsidRDefault="00782ECF" w:rsidP="001E5F4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11 июля 1946 года в 15 часов 30 минут саратовский газ пришел в Москву.</w:t>
      </w:r>
      <w:r w:rsidR="001E5F48">
        <w:rPr>
          <w:sz w:val="28"/>
          <w:szCs w:val="28"/>
        </w:rPr>
        <w:t xml:space="preserve"> </w:t>
      </w:r>
      <w:r>
        <w:rPr>
          <w:sz w:val="28"/>
          <w:szCs w:val="28"/>
        </w:rPr>
        <w:t>(Для перекачки газа и для поддержа</w:t>
      </w:r>
      <w:r>
        <w:rPr>
          <w:sz w:val="28"/>
          <w:szCs w:val="28"/>
        </w:rPr>
        <w:softHyphen/>
        <w:t>ния необходимого давления на трассе газопровода сооружены шесть мощных компрессорных станций и две распределительные станции, откуда газ высокого давления поступает в сеть низкого дав</w:t>
      </w:r>
      <w:r>
        <w:rPr>
          <w:sz w:val="28"/>
          <w:szCs w:val="28"/>
        </w:rPr>
        <w:softHyphen/>
        <w:t>ления и оттуда к жилым домам, коммунальным, промышлен</w:t>
      </w:r>
      <w:r>
        <w:rPr>
          <w:sz w:val="28"/>
          <w:szCs w:val="28"/>
        </w:rPr>
        <w:softHyphen/>
        <w:t>ным, транспортным предприятиям и важнейшим учреждениям обществен</w:t>
      </w:r>
      <w:r>
        <w:rPr>
          <w:sz w:val="28"/>
          <w:szCs w:val="28"/>
        </w:rPr>
        <w:softHyphen/>
        <w:t>ного и культурного характера</w:t>
      </w:r>
      <w:r w:rsidR="001E5F48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rFonts w:ascii="Arial Narrow" w:hAnsi="Arial Narrow"/>
          <w:color w:val="363636"/>
          <w:sz w:val="21"/>
          <w:szCs w:val="21"/>
        </w:rPr>
        <w:t xml:space="preserve"> </w:t>
      </w:r>
    </w:p>
    <w:p w:rsidR="00782ECF" w:rsidRPr="00782ECF" w:rsidRDefault="00782ECF" w:rsidP="00782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 новые магистрали 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строились, газопровод «Саратов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Москва» всегда будет занимать особое место. Он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положил начало отечественной газовой промышленности, дал импульс к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новых высокотехнологичных отраслей: к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примеру, на</w:t>
      </w:r>
      <w:r w:rsidR="001E5F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саратовском газе, отличавшемся большим содержанием гелия, построены все советские космические программы.</w:t>
      </w:r>
    </w:p>
    <w:p w:rsidR="00782ECF" w:rsidRPr="00782ECF" w:rsidRDefault="00782ECF" w:rsidP="001E5F48">
      <w:pPr>
        <w:pStyle w:val="a3"/>
        <w:spacing w:before="150" w:beforeAutospacing="0" w:after="150" w:afterAutospacing="0"/>
        <w:ind w:left="150" w:right="150"/>
        <w:jc w:val="center"/>
        <w:rPr>
          <w:b/>
          <w:sz w:val="28"/>
          <w:szCs w:val="28"/>
        </w:rPr>
      </w:pPr>
      <w:r w:rsidRPr="00782ECF">
        <w:rPr>
          <w:b/>
          <w:sz w:val="28"/>
          <w:szCs w:val="28"/>
        </w:rPr>
        <w:t>Газовые гидраты</w:t>
      </w:r>
    </w:p>
    <w:p w:rsidR="00782ECF" w:rsidRDefault="00782ECF" w:rsidP="008B04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2ECF">
        <w:rPr>
          <w:sz w:val="28"/>
          <w:szCs w:val="28"/>
        </w:rPr>
        <w:t>Газовые гидраты (также гидраты природных газов</w:t>
      </w:r>
      <w:r w:rsidR="001E5F48">
        <w:rPr>
          <w:sz w:val="28"/>
          <w:szCs w:val="28"/>
        </w:rPr>
        <w:t>,</w:t>
      </w:r>
      <w:r w:rsidRPr="00782ECF">
        <w:rPr>
          <w:sz w:val="28"/>
          <w:szCs w:val="28"/>
        </w:rPr>
        <w:t xml:space="preserve"> или клатраты) </w:t>
      </w:r>
      <w:r w:rsidR="001E5F48">
        <w:rPr>
          <w:sz w:val="28"/>
          <w:szCs w:val="28"/>
        </w:rPr>
        <w:t>–</w:t>
      </w:r>
      <w:r w:rsidRPr="00782ECF">
        <w:rPr>
          <w:sz w:val="28"/>
          <w:szCs w:val="28"/>
        </w:rPr>
        <w:t xml:space="preserve"> кристаллические соединения, образующиеся при определённых термобарических условиях из воды и газа. Имя «клатраты» (от лат. clathratus </w:t>
      </w:r>
      <w:r w:rsidR="001E5F48">
        <w:rPr>
          <w:sz w:val="28"/>
          <w:szCs w:val="28"/>
        </w:rPr>
        <w:t>–</w:t>
      </w:r>
      <w:r w:rsidRPr="00782ECF">
        <w:rPr>
          <w:sz w:val="28"/>
          <w:szCs w:val="28"/>
        </w:rPr>
        <w:t xml:space="preserve"> «сажать в клетку»), было дано Пауэллом в 1948 году. </w:t>
      </w:r>
    </w:p>
    <w:p w:rsidR="00661FA5" w:rsidRPr="005771F7" w:rsidRDefault="00782ECF" w:rsidP="001E5F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2ECF">
        <w:rPr>
          <w:sz w:val="28"/>
          <w:szCs w:val="28"/>
        </w:rPr>
        <w:t>Г</w:t>
      </w:r>
      <w:r>
        <w:rPr>
          <w:sz w:val="28"/>
          <w:szCs w:val="28"/>
        </w:rPr>
        <w:t>идраты газа относятся к</w:t>
      </w:r>
      <w:r w:rsidR="001E5F48">
        <w:rPr>
          <w:sz w:val="28"/>
          <w:szCs w:val="28"/>
        </w:rPr>
        <w:t xml:space="preserve"> </w:t>
      </w:r>
      <w:r w:rsidRPr="00782ECF">
        <w:rPr>
          <w:sz w:val="28"/>
          <w:szCs w:val="28"/>
        </w:rPr>
        <w:t>соединениям переменного состава.</w:t>
      </w:r>
      <w:r w:rsidR="001E5F48">
        <w:rPr>
          <w:sz w:val="28"/>
          <w:szCs w:val="28"/>
        </w:rPr>
        <w:t xml:space="preserve"> </w:t>
      </w:r>
      <w:r w:rsidR="00661FA5" w:rsidRPr="00661FA5">
        <w:rPr>
          <w:sz w:val="28"/>
          <w:szCs w:val="28"/>
          <w:shd w:val="clear" w:color="auto" w:fill="FFFFFF"/>
        </w:rPr>
        <w:t>М</w:t>
      </w:r>
      <w:r w:rsidR="00661FA5">
        <w:rPr>
          <w:sz w:val="28"/>
          <w:szCs w:val="28"/>
          <w:shd w:val="clear" w:color="auto" w:fill="FFFFFF"/>
        </w:rPr>
        <w:t>олекулы газа</w:t>
      </w:r>
      <w:r w:rsidR="001E5F48">
        <w:rPr>
          <w:sz w:val="28"/>
          <w:szCs w:val="28"/>
          <w:shd w:val="clear" w:color="auto" w:fill="FFFFFF"/>
        </w:rPr>
        <w:t xml:space="preserve"> </w:t>
      </w:r>
      <w:r w:rsidR="00661FA5" w:rsidRPr="00661FA5">
        <w:rPr>
          <w:sz w:val="28"/>
          <w:szCs w:val="28"/>
          <w:shd w:val="clear" w:color="auto" w:fill="FFFFFF"/>
        </w:rPr>
        <w:t xml:space="preserve">заполняют структурные пустоты кристаллической решетки, образованной молекулами воды с помощью прочной водородной связи. </w:t>
      </w:r>
      <w:r w:rsidR="00661FA5" w:rsidRPr="005771F7">
        <w:rPr>
          <w:sz w:val="28"/>
          <w:szCs w:val="28"/>
          <w:shd w:val="clear" w:color="auto" w:fill="FFFFFF"/>
        </w:rPr>
        <w:t xml:space="preserve">Молекулы воды при образовании гидрата и сооружении ажурных полостей как бы раздвигаются молекулами газа, заключенными в эти полости, </w:t>
      </w:r>
      <w:r w:rsidR="001E5F48">
        <w:rPr>
          <w:sz w:val="28"/>
          <w:szCs w:val="28"/>
          <w:shd w:val="clear" w:color="auto" w:fill="FFFFFF"/>
        </w:rPr>
        <w:t>—</w:t>
      </w:r>
      <w:r w:rsidR="00661FA5" w:rsidRPr="005771F7">
        <w:rPr>
          <w:sz w:val="28"/>
          <w:szCs w:val="28"/>
          <w:shd w:val="clear" w:color="auto" w:fill="FFFFFF"/>
        </w:rPr>
        <w:t xml:space="preserve"> удельный объем воды в гидратном состоянии возрастает до 1,26</w:t>
      </w:r>
      <w:r w:rsidR="001E5F48">
        <w:rPr>
          <w:sz w:val="28"/>
          <w:szCs w:val="28"/>
          <w:shd w:val="clear" w:color="auto" w:fill="FFFFFF"/>
        </w:rPr>
        <w:t>–</w:t>
      </w:r>
      <w:r w:rsidR="00661FA5" w:rsidRPr="005771F7">
        <w:rPr>
          <w:sz w:val="28"/>
          <w:szCs w:val="28"/>
          <w:shd w:val="clear" w:color="auto" w:fill="FFFFFF"/>
        </w:rPr>
        <w:t>1,32 см</w:t>
      </w:r>
      <w:r w:rsidR="00661FA5" w:rsidRPr="001E5F48">
        <w:rPr>
          <w:sz w:val="28"/>
          <w:szCs w:val="28"/>
          <w:shd w:val="clear" w:color="auto" w:fill="FFFFFF"/>
          <w:vertAlign w:val="superscript"/>
        </w:rPr>
        <w:t>3</w:t>
      </w:r>
      <w:r w:rsidR="00661FA5" w:rsidRPr="005771F7">
        <w:rPr>
          <w:sz w:val="28"/>
          <w:szCs w:val="28"/>
          <w:shd w:val="clear" w:color="auto" w:fill="FFFFFF"/>
        </w:rPr>
        <w:t>/г (удельный объем воды в состоянии льда составляет 1,09 см</w:t>
      </w:r>
      <w:r w:rsidR="00661FA5" w:rsidRPr="001E5F48">
        <w:rPr>
          <w:sz w:val="28"/>
          <w:szCs w:val="28"/>
          <w:shd w:val="clear" w:color="auto" w:fill="FFFFFF"/>
          <w:vertAlign w:val="superscript"/>
        </w:rPr>
        <w:t>3</w:t>
      </w:r>
      <w:r w:rsidR="00661FA5" w:rsidRPr="005771F7">
        <w:rPr>
          <w:sz w:val="28"/>
          <w:szCs w:val="28"/>
          <w:shd w:val="clear" w:color="auto" w:fill="FFFFFF"/>
        </w:rPr>
        <w:t>/г).</w:t>
      </w:r>
    </w:p>
    <w:p w:rsidR="005771F7" w:rsidRDefault="005771F7" w:rsidP="001E5F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1F7">
        <w:rPr>
          <w:sz w:val="28"/>
          <w:szCs w:val="28"/>
        </w:rPr>
        <w:t xml:space="preserve">Решётка </w:t>
      </w:r>
      <w:r w:rsidR="001E5F48">
        <w:rPr>
          <w:sz w:val="28"/>
          <w:szCs w:val="28"/>
        </w:rPr>
        <w:t>«</w:t>
      </w:r>
      <w:r w:rsidRPr="005771F7">
        <w:rPr>
          <w:sz w:val="28"/>
          <w:szCs w:val="28"/>
        </w:rPr>
        <w:t>хозяина</w:t>
      </w:r>
      <w:r w:rsidR="001E5F48">
        <w:rPr>
          <w:sz w:val="28"/>
          <w:szCs w:val="28"/>
        </w:rPr>
        <w:t>»</w:t>
      </w:r>
      <w:r w:rsidRPr="005771F7">
        <w:rPr>
          <w:sz w:val="28"/>
          <w:szCs w:val="28"/>
        </w:rPr>
        <w:t xml:space="preserve"> не деформируется в зависимости от степени заполнения молекулами-</w:t>
      </w:r>
      <w:r w:rsidR="001E5F48">
        <w:rPr>
          <w:sz w:val="28"/>
          <w:szCs w:val="28"/>
        </w:rPr>
        <w:t>«</w:t>
      </w:r>
      <w:r w:rsidRPr="005771F7">
        <w:rPr>
          <w:sz w:val="28"/>
          <w:szCs w:val="28"/>
        </w:rPr>
        <w:t>гостями</w:t>
      </w:r>
      <w:r w:rsidR="001E5F48">
        <w:rPr>
          <w:sz w:val="28"/>
          <w:szCs w:val="28"/>
        </w:rPr>
        <w:t>»</w:t>
      </w:r>
      <w:r w:rsidRPr="005771F7">
        <w:rPr>
          <w:sz w:val="28"/>
          <w:szCs w:val="28"/>
        </w:rPr>
        <w:t xml:space="preserve"> либо от их вида.</w:t>
      </w:r>
      <w:r w:rsidR="001E5F48">
        <w:rPr>
          <w:sz w:val="28"/>
          <w:szCs w:val="28"/>
        </w:rPr>
        <w:t xml:space="preserve"> </w:t>
      </w:r>
      <w:r w:rsidRPr="005771F7">
        <w:rPr>
          <w:sz w:val="28"/>
          <w:szCs w:val="28"/>
        </w:rPr>
        <w:t xml:space="preserve">В каждой молекулярной </w:t>
      </w:r>
      <w:r w:rsidRPr="005771F7">
        <w:rPr>
          <w:sz w:val="28"/>
          <w:szCs w:val="28"/>
        </w:rPr>
        <w:lastRenderedPageBreak/>
        <w:t>полости может находиться не более одной молекулы-</w:t>
      </w:r>
      <w:r w:rsidR="001E5F48">
        <w:rPr>
          <w:sz w:val="28"/>
          <w:szCs w:val="28"/>
        </w:rPr>
        <w:t>«</w:t>
      </w:r>
      <w:r w:rsidRPr="005771F7">
        <w:rPr>
          <w:sz w:val="28"/>
          <w:szCs w:val="28"/>
        </w:rPr>
        <w:t>гостя</w:t>
      </w:r>
      <w:r w:rsidR="001E5F48">
        <w:rPr>
          <w:sz w:val="28"/>
          <w:szCs w:val="28"/>
        </w:rPr>
        <w:t>»</w:t>
      </w:r>
      <w:r w:rsidRPr="005771F7">
        <w:rPr>
          <w:sz w:val="28"/>
          <w:szCs w:val="28"/>
        </w:rPr>
        <w:t>.</w:t>
      </w:r>
      <w:r w:rsidR="008B0475">
        <w:rPr>
          <w:sz w:val="28"/>
          <w:szCs w:val="28"/>
        </w:rPr>
        <w:t xml:space="preserve"> </w:t>
      </w:r>
      <w:r w:rsidRPr="005771F7">
        <w:rPr>
          <w:sz w:val="28"/>
          <w:szCs w:val="28"/>
        </w:rPr>
        <w:t>Взаимодействие молекул-</w:t>
      </w:r>
      <w:r w:rsidR="001E5F48">
        <w:rPr>
          <w:sz w:val="28"/>
          <w:szCs w:val="28"/>
        </w:rPr>
        <w:t>«</w:t>
      </w:r>
      <w:r w:rsidRPr="005771F7">
        <w:rPr>
          <w:sz w:val="28"/>
          <w:szCs w:val="28"/>
        </w:rPr>
        <w:t>гостей</w:t>
      </w:r>
      <w:r w:rsidR="001E5F48">
        <w:rPr>
          <w:sz w:val="28"/>
          <w:szCs w:val="28"/>
        </w:rPr>
        <w:t>»</w:t>
      </w:r>
      <w:r w:rsidRPr="005771F7">
        <w:rPr>
          <w:sz w:val="28"/>
          <w:szCs w:val="28"/>
        </w:rPr>
        <w:t xml:space="preserve"> пренебрежимо мало.</w:t>
      </w:r>
    </w:p>
    <w:p w:rsidR="008B0475" w:rsidRDefault="008B0475" w:rsidP="001E5F48">
      <w:pPr>
        <w:pStyle w:val="a3"/>
        <w:spacing w:before="0" w:beforeAutospacing="0" w:after="0" w:afterAutospacing="0"/>
        <w:ind w:firstLine="558"/>
        <w:jc w:val="both"/>
        <w:rPr>
          <w:b/>
          <w:sz w:val="28"/>
          <w:szCs w:val="28"/>
        </w:rPr>
      </w:pPr>
      <w:r w:rsidRPr="008B0475">
        <w:rPr>
          <w:sz w:val="28"/>
          <w:szCs w:val="28"/>
        </w:rPr>
        <w:t>При добыче газа гидраты могут образовываться в стволах скважин, промышленных коммуникациях и магис</w:t>
      </w:r>
      <w:r>
        <w:rPr>
          <w:sz w:val="28"/>
          <w:szCs w:val="28"/>
        </w:rPr>
        <w:t>тральных газопроводах</w:t>
      </w:r>
      <w:r w:rsidR="001E5F48">
        <w:rPr>
          <w:sz w:val="28"/>
          <w:szCs w:val="28"/>
        </w:rPr>
        <w:t>;</w:t>
      </w:r>
      <w:r>
        <w:rPr>
          <w:sz w:val="28"/>
          <w:szCs w:val="28"/>
        </w:rPr>
        <w:t xml:space="preserve"> откладываясь</w:t>
      </w:r>
      <w:r w:rsidR="001E5F48">
        <w:rPr>
          <w:sz w:val="28"/>
          <w:szCs w:val="28"/>
        </w:rPr>
        <w:t xml:space="preserve"> </w:t>
      </w:r>
      <w:r w:rsidRPr="008B0475">
        <w:rPr>
          <w:sz w:val="28"/>
          <w:szCs w:val="28"/>
        </w:rPr>
        <w:t>на стенках труб, гидраты резко уменьшают их пропускную способность. Для борьбы с образованием гидратов на газовых промыслах вводят в скважины и трубопроводы различные ингибиторы (метиловый спирт, гликоли, 30%-ный раствор CaCl</w:t>
      </w:r>
      <w:r w:rsidRPr="001E5F48">
        <w:rPr>
          <w:vertAlign w:val="subscript"/>
        </w:rPr>
        <w:t>2</w:t>
      </w:r>
      <w:r w:rsidRPr="008B0475">
        <w:rPr>
          <w:sz w:val="28"/>
          <w:szCs w:val="28"/>
        </w:rPr>
        <w:t>), а также поддерживают температуру потока газа выше температуры гидратообразования с помощью подогревателей, теплоизоляцией трубопроводов и подбором режима эксплуатации, обеспечивающего максимальную температуру газового потока. Для предупреждения гидратообразования в магистральных газопроводах наиболее эффективна газоосушка — очистка газа от паров воды.</w:t>
      </w:r>
      <w:r w:rsidR="001E5F48">
        <w:rPr>
          <w:sz w:val="28"/>
          <w:szCs w:val="28"/>
        </w:rPr>
        <w:t xml:space="preserve"> </w:t>
      </w:r>
    </w:p>
    <w:p w:rsidR="00E27E5D" w:rsidRDefault="00E27E5D" w:rsidP="001E5F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E27E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Виды коррозии</w:t>
      </w:r>
    </w:p>
    <w:p w:rsidR="00E27E5D" w:rsidRPr="00E27E5D" w:rsidRDefault="00E27E5D" w:rsidP="00E27E5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27E5D" w:rsidRPr="00E27E5D" w:rsidRDefault="00E27E5D" w:rsidP="00B41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ритериев классификаци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коррозионных процессов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 множество. Так, различают коррозию по виду распространения (сплошная, местная), по типу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коррозионной среды (газовая, атмосферная, жидкостная, почвенная), по характеру механических воздействий (коррозионное растрескивание, явление Фреттинга, кавитационная коррозия) и так далее.</w:t>
      </w:r>
    </w:p>
    <w:p w:rsidR="00E27E5D" w:rsidRDefault="00E27E5D" w:rsidP="00B41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способом классификации коррозии, позволяющим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 полно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объяснить все тонкости этого коварного процесса,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 классификация по механизму протекания.</w:t>
      </w:r>
    </w:p>
    <w:p w:rsidR="00B4124D" w:rsidRPr="00E27E5D" w:rsidRDefault="00B4124D" w:rsidP="00E27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7E5D" w:rsidRPr="00E27E5D" w:rsidRDefault="00E27E5D" w:rsidP="00E27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этому критерию различают два вида коррозии:</w:t>
      </w:r>
    </w:p>
    <w:p w:rsidR="00E27E5D" w:rsidRPr="00E27E5D" w:rsidRDefault="001E5F48" w:rsidP="00E27E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="00E27E5D"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имическую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4124D" w:rsidRPr="001E5F48" w:rsidRDefault="001E5F48" w:rsidP="00821D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="00E27E5D" w:rsidRP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лектрохимическую</w:t>
      </w:r>
      <w:r w:rsidRP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E5F48" w:rsidRDefault="001E5F48" w:rsidP="00E27E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E27E5D" w:rsidRDefault="00E27E5D" w:rsidP="001E5F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E27E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Химическая коррозия</w:t>
      </w:r>
    </w:p>
    <w:p w:rsidR="001E5F48" w:rsidRDefault="001E5F48" w:rsidP="00B412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7E5D" w:rsidRPr="00E27E5D" w:rsidRDefault="00E27E5D" w:rsidP="001E5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Химическая коррозия отличается от электрохимической тем, что протекает в средах, не проводящих электрический ток.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 при такой коррозии разрушение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металла не сопровождается возникновением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электрического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тока в системе. Это</w:t>
      </w:r>
      <w:r w:rsidR="001E5F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обычное окислительно-восстановительное взаимодействие металла с окружающей средой.</w:t>
      </w:r>
    </w:p>
    <w:p w:rsidR="001E5F48" w:rsidRDefault="001E5F48" w:rsidP="00E27E5D">
      <w:pPr>
        <w:pStyle w:val="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E27E5D" w:rsidRDefault="00E27E5D" w:rsidP="001E5F48">
      <w:pPr>
        <w:pStyle w:val="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bdr w:val="none" w:sz="0" w:space="0" w:color="auto" w:frame="1"/>
        </w:rPr>
      </w:pPr>
      <w:r w:rsidRPr="00E27E5D">
        <w:rPr>
          <w:color w:val="222222"/>
          <w:sz w:val="28"/>
          <w:szCs w:val="28"/>
          <w:bdr w:val="none" w:sz="0" w:space="0" w:color="auto" w:frame="1"/>
        </w:rPr>
        <w:t>Электрохимическая коррозия</w:t>
      </w:r>
    </w:p>
    <w:p w:rsidR="001E5F48" w:rsidRDefault="001E5F48" w:rsidP="001E5F48">
      <w:pPr>
        <w:pStyle w:val="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bdr w:val="none" w:sz="0" w:space="0" w:color="auto" w:frame="1"/>
        </w:rPr>
      </w:pPr>
    </w:p>
    <w:p w:rsidR="001E5F48" w:rsidRDefault="00E27E5D" w:rsidP="001E5F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E27E5D">
        <w:rPr>
          <w:color w:val="222222"/>
          <w:sz w:val="28"/>
          <w:szCs w:val="28"/>
        </w:rPr>
        <w:t>В отличие от химической</w:t>
      </w:r>
      <w:r w:rsidR="00C33C53">
        <w:rPr>
          <w:color w:val="222222"/>
          <w:sz w:val="28"/>
          <w:szCs w:val="28"/>
        </w:rPr>
        <w:t xml:space="preserve"> коррозии</w:t>
      </w:r>
      <w:r w:rsidRPr="00E27E5D">
        <w:rPr>
          <w:color w:val="222222"/>
          <w:sz w:val="28"/>
          <w:szCs w:val="28"/>
        </w:rPr>
        <w:t>, электрохимическая протекает в средах с хорошей электропроводностью и</w:t>
      </w:r>
      <w:r w:rsidR="001E5F48">
        <w:rPr>
          <w:color w:val="222222"/>
          <w:sz w:val="28"/>
          <w:szCs w:val="28"/>
        </w:rPr>
        <w:t xml:space="preserve"> </w:t>
      </w:r>
      <w:r w:rsidRPr="00E27E5D">
        <w:rPr>
          <w:color w:val="222222"/>
          <w:sz w:val="28"/>
          <w:szCs w:val="28"/>
        </w:rPr>
        <w:t>сопровождается возникновением тока. Для «запуска» электрохимической коррозии необходимы два условия:</w:t>
      </w:r>
      <w:r w:rsidR="001E5F48">
        <w:rPr>
          <w:color w:val="222222"/>
          <w:sz w:val="28"/>
          <w:szCs w:val="28"/>
        </w:rPr>
        <w:t xml:space="preserve"> </w:t>
      </w:r>
      <w:r w:rsidRPr="00E27E5D">
        <w:rPr>
          <w:rStyle w:val="a5"/>
          <w:b w:val="0"/>
          <w:color w:val="222222"/>
          <w:sz w:val="28"/>
          <w:szCs w:val="28"/>
          <w:bdr w:val="none" w:sz="0" w:space="0" w:color="auto" w:frame="1"/>
        </w:rPr>
        <w:t>гальваническая пара</w:t>
      </w:r>
      <w:r w:rsidR="001E5F48">
        <w:rPr>
          <w:b/>
          <w:color w:val="222222"/>
          <w:sz w:val="28"/>
          <w:szCs w:val="28"/>
        </w:rPr>
        <w:t xml:space="preserve"> </w:t>
      </w:r>
      <w:r w:rsidRPr="00E27E5D">
        <w:rPr>
          <w:color w:val="222222"/>
          <w:sz w:val="28"/>
          <w:szCs w:val="28"/>
        </w:rPr>
        <w:t>и</w:t>
      </w:r>
      <w:r w:rsidR="001E5F48">
        <w:rPr>
          <w:b/>
          <w:color w:val="222222"/>
          <w:sz w:val="28"/>
          <w:szCs w:val="28"/>
        </w:rPr>
        <w:t xml:space="preserve"> </w:t>
      </w:r>
      <w:r w:rsidRPr="001E5F48">
        <w:rPr>
          <w:rStyle w:val="a5"/>
          <w:b w:val="0"/>
          <w:color w:val="222222"/>
          <w:sz w:val="28"/>
          <w:szCs w:val="28"/>
          <w:bdr w:val="none" w:sz="0" w:space="0" w:color="auto" w:frame="1"/>
        </w:rPr>
        <w:t>электролит</w:t>
      </w:r>
      <w:r w:rsidR="001E5F48">
        <w:rPr>
          <w:rStyle w:val="a5"/>
          <w:b w:val="0"/>
          <w:color w:val="222222"/>
          <w:sz w:val="28"/>
          <w:szCs w:val="28"/>
          <w:bdr w:val="none" w:sz="0" w:space="0" w:color="auto" w:frame="1"/>
        </w:rPr>
        <w:t xml:space="preserve">. </w:t>
      </w:r>
      <w:r w:rsidRPr="00E27E5D">
        <w:rPr>
          <w:color w:val="222222"/>
          <w:sz w:val="28"/>
          <w:szCs w:val="28"/>
        </w:rPr>
        <w:t>В роли электролита выступает влага на поверхности металла (конденсат, дождевая вода и т.</w:t>
      </w:r>
      <w:r w:rsidR="001E5F48">
        <w:rPr>
          <w:color w:val="222222"/>
          <w:sz w:val="28"/>
          <w:szCs w:val="28"/>
        </w:rPr>
        <w:t> </w:t>
      </w:r>
      <w:r w:rsidRPr="00E27E5D">
        <w:rPr>
          <w:color w:val="222222"/>
          <w:sz w:val="28"/>
          <w:szCs w:val="28"/>
        </w:rPr>
        <w:t>д.).</w:t>
      </w:r>
      <w:r w:rsidR="001E5F48">
        <w:rPr>
          <w:color w:val="222222"/>
          <w:sz w:val="28"/>
          <w:szCs w:val="28"/>
        </w:rPr>
        <w:t xml:space="preserve"> </w:t>
      </w:r>
    </w:p>
    <w:p w:rsidR="00E27E5D" w:rsidRPr="00E27E5D" w:rsidRDefault="00E27E5D" w:rsidP="001E5F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E27E5D">
        <w:rPr>
          <w:color w:val="222222"/>
          <w:sz w:val="28"/>
          <w:szCs w:val="28"/>
        </w:rPr>
        <w:t xml:space="preserve">Что такое гальваническая пара? </w:t>
      </w:r>
    </w:p>
    <w:p w:rsidR="00E27E5D" w:rsidRPr="00E27E5D" w:rsidRDefault="00E27E5D" w:rsidP="00E27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7E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.</w:t>
      </w:r>
    </w:p>
    <w:p w:rsidR="00E27E5D" w:rsidRDefault="00E27E5D" w:rsidP="00E30705">
      <w:pPr>
        <w:pStyle w:val="a3"/>
        <w:spacing w:before="150" w:beforeAutospacing="0" w:after="150" w:afterAutospacing="0"/>
        <w:ind w:right="15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86016" cy="727363"/>
            <wp:effectExtent l="0" t="0" r="0" b="0"/>
            <wp:docPr id="1" name="Рисунок 1" descr="Ð­Ð»ÐµÐºÑÑÐ¾ÑÐ¸Ð¼Ð¸ÑÐµÑÐºÐ¸Ð¹ ÑÑÐ´ Ð°ÐºÑÐ¸Ð²Ð½Ð¾ÑÑÐ¸ Ð¼ÐµÑÐ°Ð»Ð»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­Ð»ÐµÐºÑÑÐ¾ÑÐ¸Ð¼Ð¸ÑÐµÑÐºÐ¸Ð¹ ÑÑÐ´ Ð°ÐºÑÐ¸Ð²Ð½Ð¾ÑÑÐ¸ Ð¼ÐµÑÐ°Ð»Ð»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818" cy="72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05" w:rsidRPr="006F5235" w:rsidRDefault="00E27E5D" w:rsidP="006F5235">
      <w:pPr>
        <w:pStyle w:val="a3"/>
        <w:spacing w:before="150" w:beforeAutospacing="0" w:after="150" w:afterAutospacing="0"/>
        <w:ind w:right="150"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E27E5D">
        <w:rPr>
          <w:color w:val="222222"/>
          <w:sz w:val="28"/>
          <w:szCs w:val="28"/>
          <w:shd w:val="clear" w:color="auto" w:fill="FFFFFF"/>
        </w:rPr>
        <w:t>Если в контакт вступают два металла с различной активностью, они образуют гальваническую</w:t>
      </w:r>
      <w:r w:rsidR="001E5F48">
        <w:rPr>
          <w:color w:val="222222"/>
          <w:sz w:val="28"/>
          <w:szCs w:val="28"/>
          <w:shd w:val="clear" w:color="auto" w:fill="FFFFFF"/>
        </w:rPr>
        <w:t xml:space="preserve"> </w:t>
      </w:r>
      <w:r w:rsidRPr="00E27E5D">
        <w:rPr>
          <w:color w:val="222222"/>
          <w:sz w:val="28"/>
          <w:szCs w:val="28"/>
          <w:shd w:val="clear" w:color="auto" w:fill="FFFFFF"/>
        </w:rPr>
        <w:t>пару, и в присутствии электролита между ними возникает поток электронов, перетекающих от анодных участков к катодным. При этом более активный металл, являющийся анодом гальванопары, начинает</w:t>
      </w:r>
      <w:r w:rsidR="001E5F48">
        <w:rPr>
          <w:color w:val="222222"/>
          <w:sz w:val="28"/>
          <w:szCs w:val="28"/>
          <w:shd w:val="clear" w:color="auto" w:fill="FFFFFF"/>
        </w:rPr>
        <w:t xml:space="preserve"> </w:t>
      </w:r>
      <w:r w:rsidRPr="00E27E5D">
        <w:rPr>
          <w:color w:val="222222"/>
          <w:sz w:val="28"/>
          <w:szCs w:val="28"/>
          <w:shd w:val="clear" w:color="auto" w:fill="FFFFFF"/>
        </w:rPr>
        <w:t>корродировать, в то время как менее активный коррозии не подвергается.</w:t>
      </w:r>
      <w:r w:rsidR="00B4124D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E30705" w:rsidRPr="002726F0" w:rsidRDefault="00E8028F" w:rsidP="0041715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726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Битумы</w:t>
      </w:r>
    </w:p>
    <w:p w:rsidR="002726F0" w:rsidRDefault="002726F0" w:rsidP="00431FA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Битум </w:t>
      </w:r>
      <w:r w:rsidR="00417159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это коллоидная система.</w:t>
      </w:r>
      <w:r w:rsidR="001E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Коллоидные системы</w:t>
      </w:r>
      <w:r w:rsidR="001E5F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гетерогенны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состоят из растворённого вещества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дисперсной фазы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и растворителя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дисперсионной среды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E8028F" w:rsidRDefault="00E8028F" w:rsidP="00431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современным представлениям тяжелые нефтяные остатки и битумы являются двухфазной системой с дисперсной фазой из асфальтенов (преимущественно, реже </w:t>
      </w:r>
      <w:r w:rsidR="0041715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из высокомолекулярных парафиновых компонентов) и с дисперсионной средой </w:t>
      </w:r>
      <w:r w:rsidR="0041715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из масел и смол.</w:t>
      </w:r>
    </w:p>
    <w:p w:rsidR="00110CCF" w:rsidRPr="00110CCF" w:rsidRDefault="00417159" w:rsidP="00417159">
      <w:pPr>
        <w:pStyle w:val="2"/>
        <w:shd w:val="clear" w:color="auto" w:fill="FFFFFF"/>
        <w:spacing w:before="0" w:after="24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Свойства и способности</w:t>
      </w:r>
      <w:r w:rsidR="001E5F48">
        <w:rPr>
          <w:sz w:val="28"/>
          <w:szCs w:val="28"/>
        </w:rPr>
        <w:t xml:space="preserve"> </w:t>
      </w:r>
      <w:r w:rsidR="00110CCF" w:rsidRPr="00110CCF">
        <w:rPr>
          <w:sz w:val="28"/>
          <w:szCs w:val="28"/>
        </w:rPr>
        <w:t>сжиженных газов (пропана, бутана и метана)</w:t>
      </w:r>
    </w:p>
    <w:p w:rsidR="00417159" w:rsidRDefault="00110CCF" w:rsidP="00417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0CCF">
        <w:rPr>
          <w:sz w:val="28"/>
          <w:szCs w:val="28"/>
        </w:rPr>
        <w:t>Основное отличие</w:t>
      </w:r>
      <w:r w:rsidR="001E5F48">
        <w:rPr>
          <w:sz w:val="28"/>
          <w:szCs w:val="28"/>
        </w:rPr>
        <w:t xml:space="preserve"> </w:t>
      </w:r>
      <w:r w:rsidRPr="00110CCF">
        <w:rPr>
          <w:sz w:val="28"/>
          <w:szCs w:val="28"/>
        </w:rPr>
        <w:t>СУГ</w:t>
      </w:r>
      <w:r w:rsidR="001E5F48">
        <w:rPr>
          <w:sz w:val="28"/>
          <w:szCs w:val="28"/>
        </w:rPr>
        <w:t xml:space="preserve"> </w:t>
      </w:r>
      <w:r w:rsidRPr="00110CCF">
        <w:rPr>
          <w:sz w:val="28"/>
          <w:szCs w:val="28"/>
        </w:rPr>
        <w:t xml:space="preserve">от других видов топлива заключается в способности быстро менять свое состояние из жидкого в газообразное и обратно при определенных внешних условиях. К этим условиям относятся температура окружающей среды, внутреннее давление в резервуаре и объем вещества. </w:t>
      </w:r>
    </w:p>
    <w:p w:rsidR="00110CCF" w:rsidRPr="00110CCF" w:rsidRDefault="00110CCF" w:rsidP="00417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0CCF">
        <w:rPr>
          <w:sz w:val="28"/>
          <w:szCs w:val="28"/>
        </w:rPr>
        <w:t>Например, бутан сжижается при давлении 1,6 МПа, если температура воздуха равна 20 ºС. В то же время температура его кипения всего -1 ºС, поэтому при серьезном морозе он будет сохранять жидкое состояние, даже если открыть вентиль баллона.</w:t>
      </w:r>
    </w:p>
    <w:p w:rsidR="00110CCF" w:rsidRPr="00110CCF" w:rsidRDefault="00110CCF" w:rsidP="00417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0CCF">
        <w:rPr>
          <w:sz w:val="28"/>
          <w:szCs w:val="28"/>
        </w:rPr>
        <w:t>Пропан имеет более высокую энергоемкость, чем бутан. Температура его кипения равняется -42 ºС, поэтому даже в суровых климатических условиях он сохраняет способность к быстрому газообразованию.</w:t>
      </w:r>
    </w:p>
    <w:p w:rsidR="00110CCF" w:rsidRPr="00110CCF" w:rsidRDefault="00110CCF" w:rsidP="00417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10CCF">
        <w:rPr>
          <w:sz w:val="28"/>
          <w:szCs w:val="28"/>
        </w:rPr>
        <w:t>Еще ниже температура кипения у метана. Он переходит в жидкое состояние при -160 ºС. Для бытовых условий</w:t>
      </w:r>
      <w:r w:rsidR="001E5F48">
        <w:rPr>
          <w:sz w:val="28"/>
          <w:szCs w:val="28"/>
        </w:rPr>
        <w:t xml:space="preserve"> </w:t>
      </w:r>
      <w:r w:rsidRPr="00110CCF">
        <w:rPr>
          <w:sz w:val="28"/>
          <w:szCs w:val="28"/>
        </w:rPr>
        <w:t>СПГ</w:t>
      </w:r>
      <w:r w:rsidR="001E5F48">
        <w:rPr>
          <w:sz w:val="28"/>
          <w:szCs w:val="28"/>
        </w:rPr>
        <w:t xml:space="preserve"> </w:t>
      </w:r>
      <w:r w:rsidRPr="00110CCF">
        <w:rPr>
          <w:sz w:val="28"/>
          <w:szCs w:val="28"/>
        </w:rPr>
        <w:t>практически не применяется, однако для импорта или транспортировки на серьезные расстояния способность природного газа сжижаться при определенной температуре и давлении имеют весомое значение.</w:t>
      </w:r>
    </w:p>
    <w:p w:rsidR="00110CCF" w:rsidRPr="00110CCF" w:rsidRDefault="00110CCF" w:rsidP="00110C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10CCF" w:rsidRPr="00110CCF" w:rsidRDefault="00110CCF" w:rsidP="004171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Зачем смешивают сжиженные углеводородные газы</w:t>
      </w:r>
    </w:p>
    <w:p w:rsidR="00110CCF" w:rsidRPr="00110CCF" w:rsidRDefault="00110CCF" w:rsidP="00110C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CCF" w:rsidRPr="00110CCF" w:rsidRDefault="00110CCF" w:rsidP="004171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автономные системы газификации чаще всего работают на смеси пропана и бутана (СПБТ). Однако многие задаются вполне логичным </w:t>
      </w: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вопросом: «Зачем смешивать эти два газа, если каждый в отдельности можно использовать в качестве полноценного топлива?». Но не вс</w:t>
      </w:r>
      <w:r w:rsidR="0041715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просто. Например, в большинстве регионов РФ использовать пропан или бутан в 100% чистом виде просто нельзя </w:t>
      </w:r>
      <w:r w:rsidR="0041715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обусловлено климатическими условиями и физическими характеристиками газов.</w:t>
      </w:r>
    </w:p>
    <w:p w:rsidR="00110CCF" w:rsidRPr="00110CCF" w:rsidRDefault="00110CCF" w:rsidP="00110CC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CCF" w:rsidRDefault="00417159" w:rsidP="00110CCF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B2BD4">
        <w:rPr>
          <w:rFonts w:ascii="Times New Roman" w:hAnsi="Times New Roman" w:cs="Times New Roman"/>
          <w:b/>
          <w:sz w:val="28"/>
          <w:szCs w:val="28"/>
        </w:rPr>
        <w:t>адача № 1</w:t>
      </w:r>
      <w:r w:rsidR="00AB2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2BD4">
        <w:rPr>
          <w:rFonts w:ascii="Times New Roman" w:hAnsi="Times New Roman" w:cs="Times New Roman"/>
          <w:b/>
          <w:sz w:val="28"/>
          <w:szCs w:val="28"/>
        </w:rPr>
        <w:t>по теме</w:t>
      </w:r>
      <w:r w:rsidR="00AB2BD4">
        <w:rPr>
          <w:rFonts w:ascii="Times New Roman" w:hAnsi="Times New Roman"/>
          <w:b/>
          <w:sz w:val="28"/>
          <w:szCs w:val="28"/>
        </w:rPr>
        <w:t xml:space="preserve"> «Газ для столицы»</w:t>
      </w:r>
    </w:p>
    <w:p w:rsidR="00AB2BD4" w:rsidRDefault="00AB2BD4" w:rsidP="00AB2BD4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B2BD4" w:rsidRPr="00AB2BD4" w:rsidRDefault="00AB2BD4" w:rsidP="0041715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>Пропан</w:t>
      </w:r>
    </w:p>
    <w:p w:rsidR="00AB2BD4" w:rsidRPr="00AB2BD4" w:rsidRDefault="00AB2BD4" w:rsidP="00417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>Главным преимуществом использования сжиженного пропана в системах автономного газоснабжения является его способность к естественному испарению и переходу в газообразное состояние при низких температурах. Это позволяет устанавливать наземные газгольдеры и при умеренном расходе газа обходиться без испарителей даже в морозные зимы.</w:t>
      </w:r>
    </w:p>
    <w:p w:rsidR="00AB2BD4" w:rsidRPr="00AB2BD4" w:rsidRDefault="00AB2BD4" w:rsidP="00417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 xml:space="preserve">Недостатками пропана по сравнению с бутаном являются большая цена и более высокое давление паров, которое при нагреве свыше 50 </w:t>
      </w:r>
      <w:r w:rsidR="00417159">
        <w:rPr>
          <w:sz w:val="28"/>
          <w:szCs w:val="28"/>
        </w:rPr>
        <w:t>°</w:t>
      </w:r>
      <w:r w:rsidRPr="00AB2BD4">
        <w:rPr>
          <w:sz w:val="28"/>
          <w:szCs w:val="28"/>
        </w:rPr>
        <w:t>С достигает 20 атм, что предъявляет повышенные технические требования к оборудованию.</w:t>
      </w:r>
    </w:p>
    <w:p w:rsidR="00AB2BD4" w:rsidRPr="00AB2BD4" w:rsidRDefault="00AB2BD4" w:rsidP="00417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>В системах автономного газоснабжения чаще применяют не чистый, а так называемый технический пропан, содержащий небольшое количество пропилена C</w:t>
      </w:r>
      <w:r w:rsidRPr="00417159">
        <w:rPr>
          <w:sz w:val="28"/>
          <w:szCs w:val="28"/>
          <w:vertAlign w:val="subscript"/>
        </w:rPr>
        <w:t>3</w:t>
      </w:r>
      <w:r w:rsidRPr="00AB2BD4">
        <w:rPr>
          <w:sz w:val="28"/>
          <w:szCs w:val="28"/>
        </w:rPr>
        <w:t>H</w:t>
      </w:r>
      <w:r w:rsidRPr="00417159">
        <w:rPr>
          <w:sz w:val="28"/>
          <w:szCs w:val="28"/>
          <w:vertAlign w:val="subscript"/>
        </w:rPr>
        <w:t>6</w:t>
      </w:r>
      <w:r w:rsidRPr="00AB2BD4">
        <w:rPr>
          <w:sz w:val="28"/>
          <w:szCs w:val="28"/>
        </w:rPr>
        <w:t>. При использовании в качестве топлива его свойства мало отличаются от свойств чистого пропана, но стоимость несколько ниже.</w:t>
      </w:r>
    </w:p>
    <w:p w:rsidR="00AB2BD4" w:rsidRPr="00AB2BD4" w:rsidRDefault="00AB2BD4" w:rsidP="00417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>Пропан обходится дороже других углеводородных газов, но позволяет сэкономить на оборудовании. Поэтому его используют в системах автономного газоснабжения, работающих периодически или с небольшими нагрузками, например, в системах аварийного и резервного энергоснабжения.</w:t>
      </w:r>
    </w:p>
    <w:p w:rsidR="00417159" w:rsidRDefault="00417159" w:rsidP="0041715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AB2BD4" w:rsidRPr="00AB2BD4" w:rsidRDefault="00AB2BD4" w:rsidP="0041715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>Бутан</w:t>
      </w:r>
    </w:p>
    <w:p w:rsidR="00AB2BD4" w:rsidRPr="00AB2BD4" w:rsidRDefault="00AB2BD4" w:rsidP="00AB2B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 xml:space="preserve">Главное преимущество бутана </w:t>
      </w:r>
      <w:r w:rsidR="00417159">
        <w:rPr>
          <w:sz w:val="28"/>
          <w:szCs w:val="28"/>
        </w:rPr>
        <w:t>—</w:t>
      </w:r>
      <w:r w:rsidRPr="00AB2BD4">
        <w:rPr>
          <w:sz w:val="28"/>
          <w:szCs w:val="28"/>
        </w:rPr>
        <w:t xml:space="preserve"> низкое давление паров, не превышающее 3</w:t>
      </w:r>
      <w:r w:rsidR="00417159">
        <w:rPr>
          <w:sz w:val="28"/>
          <w:szCs w:val="28"/>
        </w:rPr>
        <w:t> </w:t>
      </w:r>
      <w:r w:rsidRPr="00AB2BD4">
        <w:rPr>
          <w:sz w:val="28"/>
          <w:szCs w:val="28"/>
        </w:rPr>
        <w:t xml:space="preserve">атм даже при нагреве до 50 </w:t>
      </w:r>
      <w:r w:rsidR="00417159">
        <w:rPr>
          <w:sz w:val="28"/>
          <w:szCs w:val="28"/>
        </w:rPr>
        <w:t>°</w:t>
      </w:r>
      <w:r w:rsidRPr="00AB2BD4">
        <w:rPr>
          <w:sz w:val="28"/>
          <w:szCs w:val="28"/>
        </w:rPr>
        <w:t>C, что позволяет использовать простое оборудование и легкие тонкостенные баллоны. Бутан применяется в качестве топлива для походных</w:t>
      </w:r>
      <w:r w:rsidR="001E5F48">
        <w:rPr>
          <w:sz w:val="28"/>
          <w:szCs w:val="28"/>
        </w:rPr>
        <w:t xml:space="preserve"> </w:t>
      </w:r>
      <w:r w:rsidRPr="00417159">
        <w:rPr>
          <w:rStyle w:val="a8"/>
          <w:color w:val="auto"/>
          <w:sz w:val="28"/>
          <w:szCs w:val="28"/>
          <w:u w:val="none"/>
          <w:bdr w:val="none" w:sz="0" w:space="0" w:color="auto" w:frame="1"/>
        </w:rPr>
        <w:t>газовых плит</w:t>
      </w:r>
      <w:r w:rsidRPr="00AB2BD4">
        <w:rPr>
          <w:sz w:val="28"/>
          <w:szCs w:val="28"/>
        </w:rPr>
        <w:t>, портативных горелок, газовых зажигалок. Но в системах автономного газоснабжения низкое давление не является решающим преимуществом, так как оборудование для них рассчитано на давление не ниже 16 атм.</w:t>
      </w:r>
    </w:p>
    <w:p w:rsidR="00AB2BD4" w:rsidRPr="00AB2BD4" w:rsidRDefault="00AB2BD4" w:rsidP="00417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 xml:space="preserve">Недостатком бутана является высокая температура кипения </w:t>
      </w:r>
      <w:r w:rsidR="00417159">
        <w:rPr>
          <w:sz w:val="28"/>
          <w:szCs w:val="28"/>
        </w:rPr>
        <w:t>—</w:t>
      </w:r>
      <w:r w:rsidRPr="00AB2BD4">
        <w:rPr>
          <w:sz w:val="28"/>
          <w:szCs w:val="28"/>
        </w:rPr>
        <w:t xml:space="preserve"> при температуре ниже </w:t>
      </w:r>
      <w:r w:rsidR="00417159">
        <w:rPr>
          <w:sz w:val="28"/>
          <w:szCs w:val="28"/>
        </w:rPr>
        <w:t>-0,5 °</w:t>
      </w:r>
      <w:r w:rsidRPr="00AB2BD4">
        <w:rPr>
          <w:sz w:val="28"/>
          <w:szCs w:val="28"/>
        </w:rPr>
        <w:t xml:space="preserve">C его естественное испарение практически прекращается. Эта проблема решается двумя способами </w:t>
      </w:r>
      <w:r w:rsidR="00417159">
        <w:rPr>
          <w:sz w:val="28"/>
          <w:szCs w:val="28"/>
        </w:rPr>
        <w:t>—</w:t>
      </w:r>
      <w:r w:rsidRPr="00AB2BD4">
        <w:rPr>
          <w:sz w:val="28"/>
          <w:szCs w:val="28"/>
        </w:rPr>
        <w:t xml:space="preserve"> использованием подземных газгольдеров, погружаемых ниже точки промерзания грунта, или при помощи испарителей, обеспечивающих принудительное испарение путем нагрева. Выбор оптимального решения зависит от расхода газа, климатических условий и режима эксплуатации.</w:t>
      </w:r>
    </w:p>
    <w:p w:rsidR="00AB2BD4" w:rsidRPr="00AB2BD4" w:rsidRDefault="00AB2BD4" w:rsidP="00417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>При всех недостатках и незначимых для систем автономного газоснабжения преимуществах чистый бутан стоит примерно столько же, сколько и пропан. Потому он редко применяется в этих системах.</w:t>
      </w:r>
    </w:p>
    <w:p w:rsidR="00AB2BD4" w:rsidRPr="00AB2BD4" w:rsidRDefault="00AB2BD4" w:rsidP="0041715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lastRenderedPageBreak/>
        <w:t>Пропан-бутан</w:t>
      </w:r>
    </w:p>
    <w:p w:rsidR="00AB2BD4" w:rsidRPr="00AB2BD4" w:rsidRDefault="00AB2BD4" w:rsidP="004171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 xml:space="preserve">Смешанный сжиженный углеводородный газ, состоящий из пропана и бутана, стоит в среднем в полтора раза дешевле его чистых компонентов, так как их разделение </w:t>
      </w:r>
      <w:r w:rsidR="00B0330D">
        <w:rPr>
          <w:sz w:val="28"/>
          <w:szCs w:val="28"/>
        </w:rPr>
        <w:t>—</w:t>
      </w:r>
      <w:r w:rsidRPr="00AB2BD4">
        <w:rPr>
          <w:sz w:val="28"/>
          <w:szCs w:val="28"/>
        </w:rPr>
        <w:t xml:space="preserve"> процесс довольно сложный и энергоемкий.</w:t>
      </w:r>
    </w:p>
    <w:p w:rsidR="00AB2BD4" w:rsidRPr="00AB2BD4" w:rsidRDefault="00AB2BD4" w:rsidP="00B033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 xml:space="preserve">Для смешанных жидких углеводородов возникает та же проблема, что и для чистого бутана </w:t>
      </w:r>
      <w:r w:rsidR="00B0330D">
        <w:rPr>
          <w:sz w:val="28"/>
          <w:szCs w:val="28"/>
        </w:rPr>
        <w:t>—</w:t>
      </w:r>
      <w:r w:rsidRPr="00AB2BD4">
        <w:rPr>
          <w:sz w:val="28"/>
          <w:szCs w:val="28"/>
        </w:rPr>
        <w:t xml:space="preserve"> прекращение естественного испарения бутановой составляющей при отрицательных температурах. И решается она теми же путями. Но при постоянном высоком расходе газа дополнительные затраты на оборудование быстро окупаются экономией на более дешевом топливе, поэтому пропан-бутан получил наибольшее распространение в системах автономного газоснабжения.</w:t>
      </w:r>
    </w:p>
    <w:p w:rsidR="00AB2BD4" w:rsidRPr="00AB2BD4" w:rsidRDefault="00AB2BD4" w:rsidP="00B033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>Обычно пропан-бутановая смесь содержит оба компонента примерно в равных пропорциях, но существуют и специальные составы.</w:t>
      </w:r>
    </w:p>
    <w:p w:rsidR="00AB2BD4" w:rsidRPr="00AB2BD4" w:rsidRDefault="00AB2BD4" w:rsidP="00B033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>«Летняя» смесь содержит около 70% бутана и 30% пропана. В жаркую погоду на прямом солнце оборудование может раскалиться до температуры свыше 50</w:t>
      </w:r>
      <w:r w:rsidR="00B0330D">
        <w:rPr>
          <w:sz w:val="28"/>
          <w:szCs w:val="28"/>
        </w:rPr>
        <w:t> °</w:t>
      </w:r>
      <w:r w:rsidRPr="00AB2BD4">
        <w:rPr>
          <w:sz w:val="28"/>
          <w:szCs w:val="28"/>
        </w:rPr>
        <w:t>C, но и при такой температуре давление смеси с низким содержанием пропана не превысит расчетных 16 атм.</w:t>
      </w:r>
    </w:p>
    <w:p w:rsidR="00AB2BD4" w:rsidRPr="00AB2BD4" w:rsidRDefault="00AB2BD4" w:rsidP="00B033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B2BD4">
        <w:rPr>
          <w:sz w:val="28"/>
          <w:szCs w:val="28"/>
        </w:rPr>
        <w:t>«Зимняя» смесь состоит из 70% пропана и 30% бутана. При сильных морозах глубина промерзания грунта может превысить расчетное значение. При этом относительно небольшое количество жидкого бутана останется на дне подземного газгольдера, где температура выше, чем у поверхности, и проблем с его испарением не возникнет.</w:t>
      </w:r>
    </w:p>
    <w:p w:rsidR="00110CCF" w:rsidRPr="00110CCF" w:rsidRDefault="00110CCF" w:rsidP="00110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998" w:rsidRPr="00110CCF" w:rsidRDefault="00D32998" w:rsidP="00B0330D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Транспортирование сжиженных углеводородных газов танкерами</w:t>
      </w:r>
    </w:p>
    <w:p w:rsidR="00D32998" w:rsidRPr="00110CCF" w:rsidRDefault="00D32998" w:rsidP="00D32998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998" w:rsidRPr="00110CCF" w:rsidRDefault="00D32998" w:rsidP="00B033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транспортировки газа широко используют и танкеры — газовозы. </w:t>
      </w:r>
    </w:p>
    <w:p w:rsidR="00D32998" w:rsidRPr="00110CCF" w:rsidRDefault="00D32998" w:rsidP="00D329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специальные суда, на которых газ перевозится в сжиженном состоянии в специализированн</w:t>
      </w:r>
      <w:r w:rsidR="00B0330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емкостях при температуре от -</w:t>
      </w: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B0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-</w:t>
      </w: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B0330D">
        <w:rPr>
          <w:rFonts w:ascii="Times New Roman" w:eastAsia="Times New Roman" w:hAnsi="Times New Roman" w:cs="Times New Roman"/>
          <w:sz w:val="28"/>
          <w:szCs w:val="28"/>
          <w:lang w:eastAsia="ru-RU"/>
        </w:rPr>
        <w:t> °С;</w:t>
      </w: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газ сделать сжиженным, его охлаждают при высоком давлении. В зависимости от потребностей природный газ можно сжать в 600</w:t>
      </w:r>
      <w:r w:rsidR="001E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раз. </w:t>
      </w:r>
    </w:p>
    <w:p w:rsidR="00D32998" w:rsidRPr="00110CCF" w:rsidRDefault="00D32998" w:rsidP="00D3299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Плюсы:</w:t>
      </w:r>
    </w:p>
    <w:p w:rsidR="00D32998" w:rsidRPr="00110CCF" w:rsidRDefault="00D32998" w:rsidP="00D329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Сжиженный газ более безопасен при перевозке и хранении, чем сжатый</w:t>
      </w:r>
      <w:r w:rsidR="00B03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98" w:rsidRPr="00110CCF" w:rsidRDefault="00D32998" w:rsidP="00D329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 дешевизна перевозок</w:t>
      </w:r>
      <w:r w:rsidR="00B03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98" w:rsidRPr="00110CCF" w:rsidRDefault="00D32998" w:rsidP="00D329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Неограниченная пропускная способность водных путей (особенно морских)</w:t>
      </w:r>
      <w:r w:rsidR="00B03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98" w:rsidRPr="00110CCF" w:rsidRDefault="00D32998" w:rsidP="00D3299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завоза природного газа в отдаленные районы страны, не связанные иными видами транспорта</w:t>
      </w:r>
      <w:r w:rsidR="00B03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98" w:rsidRPr="00110CCF" w:rsidRDefault="00D32998" w:rsidP="00D32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Минусы:</w:t>
      </w:r>
    </w:p>
    <w:p w:rsidR="00D32998" w:rsidRPr="00110CCF" w:rsidRDefault="00D32998" w:rsidP="00D329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Сезонность перевозок по речным и морским путям, что вызывает необходимость создавать большие запасы СПГ</w:t>
      </w:r>
      <w:r w:rsidR="00B03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98" w:rsidRPr="00110CCF" w:rsidRDefault="00D32998" w:rsidP="00D329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Медленное продвижение грузов</w:t>
      </w:r>
      <w:r w:rsidR="00B03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98" w:rsidRPr="00110CCF" w:rsidRDefault="00D32998" w:rsidP="00D329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полностью использовать тоннаж судов, если нужно транспортировать СПГ в небольших количествах</w:t>
      </w:r>
      <w:r w:rsidR="00B03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32998" w:rsidRPr="00110CCF" w:rsidRDefault="00D32998" w:rsidP="00D329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порожние рейсы судов в обратном направлении.</w:t>
      </w:r>
    </w:p>
    <w:sectPr w:rsidR="00D32998" w:rsidRPr="0011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5A" w:rsidRDefault="001F1E5A" w:rsidP="00BE1868">
      <w:pPr>
        <w:spacing w:after="0" w:line="240" w:lineRule="auto"/>
      </w:pPr>
      <w:r>
        <w:separator/>
      </w:r>
    </w:p>
  </w:endnote>
  <w:endnote w:type="continuationSeparator" w:id="0">
    <w:p w:rsidR="001F1E5A" w:rsidRDefault="001F1E5A" w:rsidP="00BE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5A" w:rsidRDefault="001F1E5A" w:rsidP="00BE1868">
      <w:pPr>
        <w:spacing w:after="0" w:line="240" w:lineRule="auto"/>
      </w:pPr>
      <w:r>
        <w:separator/>
      </w:r>
    </w:p>
  </w:footnote>
  <w:footnote w:type="continuationSeparator" w:id="0">
    <w:p w:rsidR="001F1E5A" w:rsidRDefault="001F1E5A" w:rsidP="00BE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F0A1D"/>
    <w:multiLevelType w:val="multilevel"/>
    <w:tmpl w:val="4D4C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DC3E52"/>
    <w:multiLevelType w:val="multilevel"/>
    <w:tmpl w:val="0102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A309A"/>
    <w:multiLevelType w:val="multilevel"/>
    <w:tmpl w:val="7E5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16129"/>
    <w:multiLevelType w:val="multilevel"/>
    <w:tmpl w:val="60FC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731AD"/>
    <w:multiLevelType w:val="multilevel"/>
    <w:tmpl w:val="D006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92"/>
    <w:rsid w:val="00012286"/>
    <w:rsid w:val="0009365C"/>
    <w:rsid w:val="00110CCF"/>
    <w:rsid w:val="001E5F48"/>
    <w:rsid w:val="001F1E5A"/>
    <w:rsid w:val="002726F0"/>
    <w:rsid w:val="002836B1"/>
    <w:rsid w:val="00301CF5"/>
    <w:rsid w:val="003C0BF8"/>
    <w:rsid w:val="00417159"/>
    <w:rsid w:val="00431FA4"/>
    <w:rsid w:val="00476C52"/>
    <w:rsid w:val="005771F7"/>
    <w:rsid w:val="00584F90"/>
    <w:rsid w:val="00640B35"/>
    <w:rsid w:val="00661FA5"/>
    <w:rsid w:val="006E36AF"/>
    <w:rsid w:val="006F5235"/>
    <w:rsid w:val="0076418C"/>
    <w:rsid w:val="00782ECF"/>
    <w:rsid w:val="007A4B76"/>
    <w:rsid w:val="007B3E92"/>
    <w:rsid w:val="008B0475"/>
    <w:rsid w:val="009B4A73"/>
    <w:rsid w:val="00AB2BD4"/>
    <w:rsid w:val="00AC074A"/>
    <w:rsid w:val="00B006C5"/>
    <w:rsid w:val="00B0330D"/>
    <w:rsid w:val="00B4124D"/>
    <w:rsid w:val="00BE1868"/>
    <w:rsid w:val="00BF4C09"/>
    <w:rsid w:val="00C33C53"/>
    <w:rsid w:val="00C63398"/>
    <w:rsid w:val="00D32998"/>
    <w:rsid w:val="00E27E5D"/>
    <w:rsid w:val="00E30705"/>
    <w:rsid w:val="00E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1EB25-FA60-440E-AC14-FBEAFD9E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CF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E27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7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07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text">
    <w:name w:val="b-text"/>
    <w:basedOn w:val="a"/>
    <w:rsid w:val="00D3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27E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E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84F90"/>
    <w:rPr>
      <w:color w:val="0000FF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BE186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E186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E1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9508-B195-4669-BE1D-4C872BF2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Наседкина</dc:creator>
  <cp:keywords/>
  <dc:description/>
  <cp:lastModifiedBy>Яна Ковшилло</cp:lastModifiedBy>
  <cp:revision>33</cp:revision>
  <dcterms:created xsi:type="dcterms:W3CDTF">2018-08-06T13:45:00Z</dcterms:created>
  <dcterms:modified xsi:type="dcterms:W3CDTF">2018-08-17T08:57:00Z</dcterms:modified>
</cp:coreProperties>
</file>