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before="0" w:after="0"/>
        <w:jc w:val="center"/>
        <w:outlineLvl w:val="0"/>
        <w:rPr/>
      </w:pPr>
      <w:r>
        <w:rPr>
          <w:rFonts w:eastAsia="Times New Roman" w:cs="Times New Roman" w:ascii="Times New Roman" w:hAnsi="Times New Roman"/>
          <w:b/>
          <w:bCs/>
          <w:sz w:val="28"/>
          <w:szCs w:val="28"/>
          <w:lang w:eastAsia="ru-RU"/>
        </w:rPr>
        <w:t>Регулярный парк.</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 всех стилей садов регулярный по праву считается самым консервативным. Главным соперником регулярного или формального стиля сада является пейзажный или английский стиль, противопоставляющий строгости и геометричности регулярного сада естественность и единение с природой.</w:t>
      </w:r>
    </w:p>
    <w:p>
      <w:pPr>
        <w:pStyle w:val="Normal"/>
        <w:numPr>
          <w:ilvl w:val="0"/>
          <w:numId w:val="0"/>
        </w:numPr>
        <w:spacing w:before="0" w:after="0"/>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Из истории регулярного стиля.</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Формальный или регулярный стиль сада еще называют французским. И это, объясняется тем, что данный стиль достиг своего расцвета именно во Франции, во время правления Людовика XIV, в эпоху апогея абсолютизма. Тогда регулярные, правильные сады воплощали идеи абсолютного торжества красоты, упорядоченности и гения архитектурной мысли над природой. Человек создавал четкий, продуманный, выверенный до каждой детали парк, демонстрируя превосходство и власть, покорение окружающего его мира.</w:t>
      </w:r>
    </w:p>
    <w:p>
      <w:pPr>
        <w:pStyle w:val="Normal"/>
        <w:spacing w:before="0" w:after="0"/>
        <w:jc w:val="both"/>
        <w:rPr/>
      </w:pPr>
      <w:r>
        <w:rPr>
          <w:rFonts w:eastAsia="Times New Roman" w:cs="Times New Roman" w:ascii="Times New Roman" w:hAnsi="Times New Roman"/>
          <w:b/>
          <w:bCs/>
          <w:sz w:val="28"/>
          <w:szCs w:val="28"/>
          <w:lang w:eastAsia="ru-RU"/>
        </w:rPr>
        <w:t>Регулярный стиль</w:t>
      </w:r>
      <w:r>
        <w:rPr>
          <w:rFonts w:eastAsia="Times New Roman" w:cs="Times New Roman" w:ascii="Times New Roman" w:hAnsi="Times New Roman"/>
          <w:sz w:val="28"/>
          <w:szCs w:val="28"/>
          <w:lang w:eastAsia="ru-RU"/>
        </w:rPr>
        <w:t xml:space="preserve"> ландшафтного дизайна связывают, прежде всего, с именем Андре Ленотра – архитектора, ландшафтного дизайнера и придворного садовника Людовика XIV, который стал автором потрясающих по красоте садово-парковых ансамблей. Андре Ленотр работал в парках Во-ле-Виконт, Фонтенбло, Шантийи; в парке Версальского дворца. Позже он был приглашен в Англию, где продолжил работу над проектами садовых ансамблей (он стал, в частности, автором Сент-Джеймсского и Гринвичского парков в Лондоне).</w:t>
      </w:r>
    </w:p>
    <w:p>
      <w:pPr>
        <w:pStyle w:val="Normal"/>
        <w:spacing w:before="0" w:after="0"/>
        <w:jc w:val="both"/>
        <w:rPr/>
      </w:pPr>
      <w:r>
        <w:rPr>
          <w:rFonts w:eastAsia="Times New Roman" w:cs="Times New Roman" w:ascii="Times New Roman" w:hAnsi="Times New Roman"/>
          <w:b/>
          <w:bCs/>
          <w:sz w:val="28"/>
          <w:szCs w:val="28"/>
          <w:lang w:eastAsia="ru-RU"/>
        </w:rPr>
        <w:t>Регулярные сады и парки</w:t>
      </w:r>
      <w:r>
        <w:rPr>
          <w:rFonts w:eastAsia="Times New Roman" w:cs="Times New Roman" w:ascii="Times New Roman" w:hAnsi="Times New Roman"/>
          <w:sz w:val="28"/>
          <w:szCs w:val="28"/>
          <w:lang w:eastAsia="ru-RU"/>
        </w:rPr>
        <w:t xml:space="preserve"> создавались при дворцах и замках и были неотъемлемой частью садово-паркового ансамбля. Регулярные сады были призваны подчеркнуть пышность и монументальность архитектуры дворца.</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Регулярные сады распространились по многим странам, где они получали дальнейшее развитие и дополнялись новыми элементами.</w:t>
      </w:r>
    </w:p>
    <w:p>
      <w:pPr>
        <w:pStyle w:val="Normal"/>
        <w:numPr>
          <w:ilvl w:val="0"/>
          <w:numId w:val="0"/>
        </w:numPr>
        <w:spacing w:before="0" w:after="0"/>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Размер участка.</w:t>
      </w:r>
    </w:p>
    <w:p>
      <w:pPr>
        <w:pStyle w:val="Normal"/>
        <w:spacing w:before="0" w:after="0"/>
        <w:jc w:val="both"/>
        <w:rPr/>
      </w:pPr>
      <w:r>
        <w:rPr>
          <w:rFonts w:eastAsia="Times New Roman" w:cs="Times New Roman" w:ascii="Times New Roman" w:hAnsi="Times New Roman"/>
          <w:sz w:val="28"/>
          <w:szCs w:val="28"/>
          <w:lang w:eastAsia="ru-RU"/>
        </w:rPr>
        <w:t xml:space="preserve">Прежде всего, свою роль играет размер участка. По исторически сложившейся традиции, регулярный парк представляет собой </w:t>
      </w:r>
      <w:r>
        <w:rPr>
          <w:rFonts w:eastAsia="Times New Roman" w:cs="Times New Roman" w:ascii="Times New Roman" w:hAnsi="Times New Roman"/>
          <w:bCs/>
          <w:iCs/>
          <w:sz w:val="28"/>
          <w:szCs w:val="28"/>
          <w:lang w:eastAsia="ru-RU"/>
        </w:rPr>
        <w:t>достаточно большую территорию</w:t>
      </w:r>
      <w:r>
        <w:rPr>
          <w:rFonts w:eastAsia="Times New Roman" w:cs="Times New Roman" w:ascii="Times New Roman" w:hAnsi="Times New Roman"/>
          <w:sz w:val="28"/>
          <w:szCs w:val="28"/>
          <w:lang w:eastAsia="ru-RU"/>
        </w:rPr>
        <w:t>; весь сад воспринимается как чередование живописных, поражающих своим величием картин. Регулярный сад создан для длительных прогулок, где в конце каждой аллеи, уводящей в перспективу, открывается новый вид. Кроме того, все элементы на дачном участке должны быть основательными, приземистыми, мощными, внушительных размеров, что часто бывает трудно сделать на участке меньших размеров.</w:t>
      </w:r>
    </w:p>
    <w:p>
      <w:pPr>
        <w:pStyle w:val="Normal"/>
        <w:numPr>
          <w:ilvl w:val="0"/>
          <w:numId w:val="0"/>
        </w:numPr>
        <w:spacing w:before="0" w:after="0"/>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Рельеф.</w:t>
      </w:r>
    </w:p>
    <w:p>
      <w:pPr>
        <w:pStyle w:val="Normal"/>
        <w:spacing w:before="0" w:after="0"/>
        <w:jc w:val="both"/>
        <w:rPr/>
      </w:pPr>
      <w:r>
        <w:rPr>
          <w:rFonts w:eastAsia="Times New Roman" w:cs="Times New Roman" w:ascii="Times New Roman" w:hAnsi="Times New Roman"/>
          <w:sz w:val="28"/>
          <w:szCs w:val="28"/>
          <w:lang w:eastAsia="ru-RU"/>
        </w:rPr>
        <w:t xml:space="preserve">Также стоит отметить, что регулярный сад – это плоская территория с отсутствием перепадов рельефа. Поэтому нередко приходится проводить большое количество земляных работ, устанавливать </w:t>
      </w:r>
      <w:hyperlink r:id="rId2" w:tgtFrame="_blank">
        <w:r>
          <w:rPr>
            <w:rStyle w:val="Style15"/>
            <w:rFonts w:eastAsia="Times New Roman" w:cs="Times New Roman" w:ascii="Times New Roman" w:hAnsi="Times New Roman"/>
            <w:sz w:val="28"/>
            <w:szCs w:val="28"/>
            <w:lang w:eastAsia="ru-RU"/>
          </w:rPr>
          <w:t>подпорные стенки</w:t>
        </w:r>
      </w:hyperlink>
      <w:r>
        <w:rPr>
          <w:rFonts w:eastAsia="Times New Roman" w:cs="Times New Roman" w:ascii="Times New Roman" w:hAnsi="Times New Roman"/>
          <w:sz w:val="28"/>
          <w:szCs w:val="28"/>
          <w:lang w:eastAsia="ru-RU"/>
        </w:rPr>
        <w:t>, экраны и другие специальные конструкции.</w:t>
      </w:r>
    </w:p>
    <w:p>
      <w:pPr>
        <w:pStyle w:val="Normal"/>
        <w:numPr>
          <w:ilvl w:val="0"/>
          <w:numId w:val="0"/>
        </w:numPr>
        <w:spacing w:before="0" w:after="0"/>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Планировка.</w:t>
      </w:r>
    </w:p>
    <w:p>
      <w:pPr>
        <w:pStyle w:val="Normal"/>
        <w:spacing w:before="0" w:after="0"/>
        <w:jc w:val="both"/>
        <w:rPr/>
      </w:pPr>
      <w:r>
        <w:rPr>
          <w:rFonts w:eastAsia="Times New Roman" w:cs="Times New Roman" w:ascii="Times New Roman" w:hAnsi="Times New Roman"/>
          <w:sz w:val="28"/>
          <w:szCs w:val="28"/>
          <w:lang w:eastAsia="ru-RU"/>
        </w:rPr>
        <w:t xml:space="preserve">Что же касается самой планировки, то она должна быть </w:t>
      </w:r>
      <w:r>
        <w:rPr>
          <w:rFonts w:eastAsia="Times New Roman" w:cs="Times New Roman" w:ascii="Times New Roman" w:hAnsi="Times New Roman"/>
          <w:bCs/>
          <w:iCs/>
          <w:sz w:val="28"/>
          <w:szCs w:val="28"/>
          <w:lang w:eastAsia="ru-RU"/>
        </w:rPr>
        <w:t>строго геометрической</w:t>
      </w:r>
      <w:r>
        <w:rPr>
          <w:rFonts w:eastAsia="Times New Roman" w:cs="Times New Roman" w:ascii="Times New Roman" w:hAnsi="Times New Roman"/>
          <w:sz w:val="28"/>
          <w:szCs w:val="28"/>
          <w:lang w:eastAsia="ru-RU"/>
        </w:rPr>
        <w:t>, где дом является осью симметрии. Основной чертой регулярного сада является его обособление от окружающей природы, поэтому хаотичность и случайное расположение садовых элементов недопустимо.</w:t>
      </w:r>
    </w:p>
    <w:p>
      <w:pPr>
        <w:pStyle w:val="Normal"/>
        <w:numPr>
          <w:ilvl w:val="0"/>
          <w:numId w:val="0"/>
        </w:numPr>
        <w:spacing w:before="0" w:after="0"/>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Партер. </w:t>
      </w:r>
      <w:r>
        <w:rPr>
          <w:rFonts w:eastAsia="Times New Roman" w:cs="Times New Roman" w:ascii="Times New Roman" w:hAnsi="Times New Roman"/>
          <w:sz w:val="28"/>
          <w:szCs w:val="28"/>
          <w:lang w:eastAsia="ru-RU"/>
        </w:rPr>
        <w:t xml:space="preserve">Главным элементом в регулярном парке является </w:t>
      </w:r>
      <w:r>
        <w:rPr>
          <w:rFonts w:eastAsia="Times New Roman" w:cs="Times New Roman" w:ascii="Times New Roman" w:hAnsi="Times New Roman"/>
          <w:bCs/>
          <w:sz w:val="28"/>
          <w:szCs w:val="28"/>
          <w:lang w:eastAsia="ru-RU"/>
        </w:rPr>
        <w:t>партер</w:t>
      </w:r>
      <w:r>
        <w:rPr>
          <w:rFonts w:eastAsia="Times New Roman" w:cs="Times New Roman" w:ascii="Times New Roman" w:hAnsi="Times New Roman"/>
          <w:sz w:val="28"/>
          <w:szCs w:val="28"/>
          <w:lang w:eastAsia="ru-RU"/>
        </w:rPr>
        <w:t xml:space="preserve"> – открытая часть сада с газонами, водоемами, цветниками, бордюрами, разделенная на участки правильной формы.</w:t>
      </w:r>
    </w:p>
    <w:p>
      <w:pPr>
        <w:pStyle w:val="Normal"/>
        <w:numPr>
          <w:ilvl w:val="0"/>
          <w:numId w:val="0"/>
        </w:numPr>
        <w:spacing w:before="0" w:after="0"/>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Партерный газон.</w:t>
      </w:r>
    </w:p>
    <w:p>
      <w:pPr>
        <w:pStyle w:val="Normal"/>
        <w:spacing w:before="0" w:after="0"/>
        <w:jc w:val="both"/>
        <w:rPr/>
      </w:pPr>
      <w:r>
        <w:rPr>
          <w:rFonts w:eastAsia="Times New Roman" w:cs="Times New Roman" w:ascii="Times New Roman" w:hAnsi="Times New Roman"/>
          <w:sz w:val="28"/>
          <w:szCs w:val="28"/>
          <w:lang w:eastAsia="ru-RU"/>
        </w:rPr>
        <w:t xml:space="preserve">К посадке партерного </w:t>
      </w:r>
      <w:hyperlink r:id="rId3" w:tgtFrame="_blank">
        <w:r>
          <w:rPr>
            <w:rStyle w:val="Style15"/>
            <w:rFonts w:eastAsia="Times New Roman" w:cs="Times New Roman" w:ascii="Times New Roman" w:hAnsi="Times New Roman"/>
            <w:sz w:val="28"/>
            <w:szCs w:val="28"/>
            <w:lang w:eastAsia="ru-RU"/>
          </w:rPr>
          <w:t>газона</w:t>
        </w:r>
      </w:hyperlink>
      <w:r>
        <w:rPr>
          <w:rFonts w:eastAsia="Times New Roman" w:cs="Times New Roman" w:ascii="Times New Roman" w:hAnsi="Times New Roman"/>
          <w:sz w:val="28"/>
          <w:szCs w:val="28"/>
          <w:lang w:eastAsia="ru-RU"/>
        </w:rPr>
        <w:t xml:space="preserve"> предъявляются повышенные требования, в состав смеси семян входят, как правило, 1-2 вида трав. Трава партерного газона должна быть густой, однородной; за партерным газоном нужен тщательный уход. Линия газона должна быть ровной, четкой, не должна прерываться. </w:t>
      </w:r>
      <w:r>
        <w:rPr>
          <w:rFonts w:eastAsia="Times New Roman" w:cs="Times New Roman" w:ascii="Times New Roman" w:hAnsi="Times New Roman"/>
          <w:bCs/>
          <w:sz w:val="28"/>
          <w:szCs w:val="28"/>
          <w:lang w:eastAsia="ru-RU"/>
        </w:rPr>
        <w:t>Партерный газон</w:t>
      </w:r>
      <w:r>
        <w:rPr>
          <w:rFonts w:eastAsia="Times New Roman" w:cs="Times New Roman" w:ascii="Times New Roman" w:hAnsi="Times New Roman"/>
          <w:sz w:val="28"/>
          <w:szCs w:val="28"/>
          <w:lang w:eastAsia="ru-RU"/>
        </w:rPr>
        <w:t xml:space="preserve"> – это фон для солитеров и для партерных цветников.</w:t>
      </w:r>
    </w:p>
    <w:p>
      <w:pPr>
        <w:pStyle w:val="Normal"/>
        <w:numPr>
          <w:ilvl w:val="0"/>
          <w:numId w:val="0"/>
        </w:numPr>
        <w:spacing w:before="0" w:after="0"/>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Партерный цветник.</w:t>
      </w:r>
    </w:p>
    <w:p>
      <w:pPr>
        <w:pStyle w:val="Normal"/>
        <w:spacing w:before="0" w:after="0"/>
        <w:jc w:val="both"/>
        <w:rPr/>
      </w:pPr>
      <w:r>
        <w:rPr>
          <w:rFonts w:eastAsia="Times New Roman" w:cs="Times New Roman" w:ascii="Times New Roman" w:hAnsi="Times New Roman"/>
          <w:sz w:val="28"/>
          <w:szCs w:val="28"/>
          <w:lang w:eastAsia="ru-RU"/>
        </w:rPr>
        <w:t xml:space="preserve">Партерный (орнаментальный) </w:t>
      </w:r>
      <w:hyperlink r:id="rId4" w:tgtFrame="_blank">
        <w:r>
          <w:rPr>
            <w:rStyle w:val="Style15"/>
            <w:rFonts w:eastAsia="Times New Roman" w:cs="Times New Roman" w:ascii="Times New Roman" w:hAnsi="Times New Roman"/>
            <w:sz w:val="28"/>
            <w:szCs w:val="28"/>
            <w:lang w:eastAsia="ru-RU"/>
          </w:rPr>
          <w:t>цветник</w:t>
        </w:r>
      </w:hyperlink>
      <w:r>
        <w:rPr>
          <w:rFonts w:eastAsia="Times New Roman" w:cs="Times New Roman" w:ascii="Times New Roman" w:hAnsi="Times New Roman"/>
          <w:sz w:val="28"/>
          <w:szCs w:val="28"/>
          <w:lang w:eastAsia="ru-RU"/>
        </w:rPr>
        <w:t xml:space="preserve"> – это цветник со сложным узором. </w:t>
      </w:r>
      <w:r>
        <w:rPr>
          <w:rFonts w:eastAsia="Times New Roman" w:cs="Times New Roman" w:ascii="Times New Roman" w:hAnsi="Times New Roman"/>
          <w:bCs/>
          <w:sz w:val="28"/>
          <w:szCs w:val="28"/>
          <w:lang w:eastAsia="ru-RU"/>
        </w:rPr>
        <w:t>Партерные цветники</w:t>
      </w:r>
      <w:r>
        <w:rPr>
          <w:rFonts w:eastAsia="Times New Roman" w:cs="Times New Roman" w:ascii="Times New Roman" w:hAnsi="Times New Roman"/>
          <w:sz w:val="28"/>
          <w:szCs w:val="28"/>
          <w:lang w:eastAsia="ru-RU"/>
        </w:rPr>
        <w:t xml:space="preserve"> сложны в оформлении, цветы для них подбираются по цвету и срокам цветения. Партерные цветники требуют большого ухода. Центром партерного цветника может стать небольшая скульптура, вазон или </w:t>
      </w:r>
      <w:hyperlink r:id="rId5">
        <w:r>
          <w:rPr>
            <w:rStyle w:val="Style15"/>
            <w:rFonts w:eastAsia="Times New Roman" w:cs="Times New Roman" w:ascii="Times New Roman" w:hAnsi="Times New Roman"/>
            <w:sz w:val="28"/>
            <w:szCs w:val="28"/>
            <w:lang w:eastAsia="ru-RU"/>
          </w:rPr>
          <w:t>фонтан</w:t>
        </w:r>
      </w:hyperlink>
      <w:r>
        <w:rPr>
          <w:rFonts w:eastAsia="Times New Roman" w:cs="Times New Roman" w:ascii="Times New Roman" w:hAnsi="Times New Roman"/>
          <w:sz w:val="28"/>
          <w:szCs w:val="28"/>
          <w:lang w:eastAsia="ru-RU"/>
        </w:rPr>
        <w:t>.</w:t>
      </w:r>
    </w:p>
    <w:p>
      <w:pPr>
        <w:pStyle w:val="Normal"/>
        <w:numPr>
          <w:ilvl w:val="0"/>
          <w:numId w:val="0"/>
        </w:numPr>
        <w:spacing w:before="0" w:after="0"/>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Водоем.</w:t>
      </w:r>
    </w:p>
    <w:p>
      <w:pPr>
        <w:pStyle w:val="Normal"/>
        <w:spacing w:before="0" w:after="0"/>
        <w:jc w:val="both"/>
        <w:rPr/>
      </w:pPr>
      <w:r>
        <w:rPr>
          <w:rFonts w:eastAsia="Times New Roman" w:cs="Times New Roman" w:ascii="Times New Roman" w:hAnsi="Times New Roman"/>
          <w:sz w:val="28"/>
          <w:szCs w:val="28"/>
          <w:lang w:eastAsia="ru-RU"/>
        </w:rPr>
        <w:t xml:space="preserve">Ни один регулярный сад не обойдется без </w:t>
      </w:r>
      <w:r>
        <w:rPr>
          <w:rFonts w:eastAsia="Times New Roman" w:cs="Times New Roman" w:ascii="Times New Roman" w:hAnsi="Times New Roman"/>
          <w:bCs/>
          <w:sz w:val="28"/>
          <w:szCs w:val="28"/>
          <w:lang w:eastAsia="ru-RU"/>
        </w:rPr>
        <w:t>водоема</w:t>
      </w:r>
      <w:r>
        <w:rPr>
          <w:rFonts w:eastAsia="Times New Roman" w:cs="Times New Roman" w:ascii="Times New Roman" w:hAnsi="Times New Roman"/>
          <w:sz w:val="28"/>
          <w:szCs w:val="28"/>
          <w:lang w:eastAsia="ru-RU"/>
        </w:rPr>
        <w:t xml:space="preserve">. Зеркальная гладь воды прекрасно будет сочетаться с общей композицией. Водоем на участке делают в форме круга, овала, квадрата, прямоугольника. Береговая линия должна быть четкой; растения в прибрежной зоне высаживаются в строгом порядке, рядами. На больших по площади участках нередко создают </w:t>
      </w:r>
      <w:hyperlink r:id="rId6" w:tgtFrame="_blank">
        <w:r>
          <w:rPr>
            <w:rStyle w:val="Style15"/>
            <w:rFonts w:eastAsia="Times New Roman" w:cs="Times New Roman" w:ascii="Times New Roman" w:hAnsi="Times New Roman"/>
            <w:sz w:val="28"/>
            <w:szCs w:val="28"/>
            <w:lang w:eastAsia="ru-RU"/>
          </w:rPr>
          <w:t>каскады</w:t>
        </w:r>
      </w:hyperlink>
      <w:r>
        <w:rPr>
          <w:rFonts w:eastAsia="Times New Roman" w:cs="Times New Roman" w:ascii="Times New Roman" w:hAnsi="Times New Roman"/>
          <w:sz w:val="28"/>
          <w:szCs w:val="28"/>
          <w:lang w:eastAsia="ru-RU"/>
        </w:rPr>
        <w:t xml:space="preserve"> – многоступенчатые сооружения из камня или бетона, служащие для ниспадания струй воды. Также на участке устанавливают </w:t>
      </w:r>
      <w:hyperlink r:id="rId7" w:tgtFrame="_blank">
        <w:r>
          <w:rPr>
            <w:rStyle w:val="Style15"/>
            <w:rFonts w:eastAsia="Times New Roman" w:cs="Times New Roman" w:ascii="Times New Roman" w:hAnsi="Times New Roman"/>
            <w:sz w:val="28"/>
            <w:szCs w:val="28"/>
            <w:lang w:eastAsia="ru-RU"/>
          </w:rPr>
          <w:t>фонтаны</w:t>
        </w:r>
      </w:hyperlink>
      <w:r>
        <w:rPr>
          <w:rFonts w:eastAsia="Times New Roman" w:cs="Times New Roman" w:ascii="Times New Roman" w:hAnsi="Times New Roman"/>
          <w:sz w:val="28"/>
          <w:szCs w:val="28"/>
          <w:lang w:eastAsia="ru-RU"/>
        </w:rPr>
        <w:t>, которые могут служить центром цветочных композиций, например.</w:t>
      </w:r>
    </w:p>
    <w:p>
      <w:pPr>
        <w:pStyle w:val="Normal"/>
        <w:numPr>
          <w:ilvl w:val="0"/>
          <w:numId w:val="0"/>
        </w:numPr>
        <w:spacing w:before="0" w:after="0"/>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Живые изгороди.</w:t>
      </w:r>
    </w:p>
    <w:p>
      <w:pPr>
        <w:pStyle w:val="Normal"/>
        <w:spacing w:before="0" w:after="0"/>
        <w:jc w:val="both"/>
        <w:rPr/>
      </w:pPr>
      <w:r>
        <w:rPr>
          <w:rFonts w:eastAsia="Times New Roman" w:cs="Times New Roman" w:ascii="Times New Roman" w:hAnsi="Times New Roman"/>
          <w:sz w:val="28"/>
          <w:szCs w:val="28"/>
          <w:lang w:eastAsia="ru-RU"/>
        </w:rPr>
        <w:t xml:space="preserve">Непременным элементом регулярного сада являются </w:t>
      </w:r>
      <w:hyperlink r:id="rId8" w:tgtFrame="_blank">
        <w:r>
          <w:rPr>
            <w:rStyle w:val="Style15"/>
            <w:rFonts w:eastAsia="Times New Roman" w:cs="Times New Roman" w:ascii="Times New Roman" w:hAnsi="Times New Roman"/>
            <w:sz w:val="28"/>
            <w:szCs w:val="28"/>
            <w:lang w:eastAsia="ru-RU"/>
          </w:rPr>
          <w:t>живые изгороди</w:t>
        </w:r>
      </w:hyperlink>
      <w:r>
        <w:rPr>
          <w:rFonts w:eastAsia="Times New Roman" w:cs="Times New Roman" w:ascii="Times New Roman" w:hAnsi="Times New Roman"/>
          <w:sz w:val="28"/>
          <w:szCs w:val="28"/>
          <w:lang w:eastAsia="ru-RU"/>
        </w:rPr>
        <w:t xml:space="preserve"> и </w:t>
      </w:r>
      <w:hyperlink r:id="rId9" w:tgtFrame="_blank">
        <w:r>
          <w:rPr>
            <w:rStyle w:val="Style15"/>
            <w:rFonts w:eastAsia="Times New Roman" w:cs="Times New Roman" w:ascii="Times New Roman" w:hAnsi="Times New Roman"/>
            <w:sz w:val="28"/>
            <w:szCs w:val="28"/>
            <w:lang w:eastAsia="ru-RU"/>
          </w:rPr>
          <w:t>бордюры</w:t>
        </w:r>
      </w:hyperlink>
      <w:r>
        <w:rPr>
          <w:rFonts w:eastAsia="Times New Roman" w:cs="Times New Roman" w:ascii="Times New Roman" w:hAnsi="Times New Roman"/>
          <w:sz w:val="28"/>
          <w:szCs w:val="28"/>
          <w:lang w:eastAsia="ru-RU"/>
        </w:rPr>
        <w:t xml:space="preserve">. Кроме декоративных функций, у них есть и практические цели (они служат для зонирования сада). Создание зеленых комнат и коридоров – еще один из приемов французского парка. Очень красиво смотрятся </w:t>
      </w:r>
      <w:r>
        <w:rPr>
          <w:rFonts w:eastAsia="Times New Roman" w:cs="Times New Roman" w:ascii="Times New Roman" w:hAnsi="Times New Roman"/>
          <w:bCs/>
          <w:sz w:val="28"/>
          <w:szCs w:val="28"/>
          <w:lang w:eastAsia="ru-RU"/>
        </w:rPr>
        <w:t>берсо</w:t>
      </w:r>
      <w:r>
        <w:rPr>
          <w:rFonts w:eastAsia="Times New Roman" w:cs="Times New Roman" w:ascii="Times New Roman" w:hAnsi="Times New Roman"/>
          <w:sz w:val="28"/>
          <w:szCs w:val="28"/>
          <w:lang w:eastAsia="ru-RU"/>
        </w:rPr>
        <w:t xml:space="preserve"> – живые стены, устремленные ввысь. Создание зеленых комнат и </w:t>
      </w:r>
      <w:hyperlink r:id="rId10" w:tgtFrame="_blank">
        <w:r>
          <w:rPr>
            <w:rStyle w:val="Style15"/>
            <w:rFonts w:eastAsia="Times New Roman" w:cs="Times New Roman" w:ascii="Times New Roman" w:hAnsi="Times New Roman"/>
            <w:sz w:val="28"/>
            <w:szCs w:val="28"/>
            <w:lang w:eastAsia="ru-RU"/>
          </w:rPr>
          <w:t>лабиринтов</w:t>
        </w:r>
      </w:hyperlink>
      <w:r>
        <w:rPr>
          <w:rFonts w:eastAsia="Times New Roman" w:cs="Times New Roman" w:ascii="Times New Roman" w:hAnsi="Times New Roman"/>
          <w:sz w:val="28"/>
          <w:szCs w:val="28"/>
          <w:lang w:eastAsia="ru-RU"/>
        </w:rPr>
        <w:t xml:space="preserve"> потребует установки опорных конструкций; это могут быть </w:t>
      </w:r>
      <w:hyperlink r:id="rId11" w:tgtFrame="_blank">
        <w:r>
          <w:rPr>
            <w:rStyle w:val="Style15"/>
            <w:rFonts w:eastAsia="Times New Roman" w:cs="Times New Roman" w:ascii="Times New Roman" w:hAnsi="Times New Roman"/>
            <w:sz w:val="28"/>
            <w:szCs w:val="28"/>
            <w:lang w:eastAsia="ru-RU"/>
          </w:rPr>
          <w:t>арки</w:t>
        </w:r>
      </w:hyperlink>
      <w:r>
        <w:rPr>
          <w:rFonts w:eastAsia="Times New Roman" w:cs="Times New Roman" w:ascii="Times New Roman" w:hAnsi="Times New Roman"/>
          <w:sz w:val="28"/>
          <w:szCs w:val="28"/>
          <w:lang w:eastAsia="ru-RU"/>
        </w:rPr>
        <w:t xml:space="preserve">, </w:t>
      </w:r>
      <w:hyperlink r:id="rId12" w:tgtFrame="_blank">
        <w:r>
          <w:rPr>
            <w:rStyle w:val="Style15"/>
            <w:rFonts w:eastAsia="Times New Roman" w:cs="Times New Roman" w:ascii="Times New Roman" w:hAnsi="Times New Roman"/>
            <w:sz w:val="28"/>
            <w:szCs w:val="28"/>
            <w:lang w:eastAsia="ru-RU"/>
          </w:rPr>
          <w:t>перголы</w:t>
        </w:r>
      </w:hyperlink>
      <w:r>
        <w:rPr>
          <w:rFonts w:eastAsia="Times New Roman" w:cs="Times New Roman" w:ascii="Times New Roman" w:hAnsi="Times New Roman"/>
          <w:sz w:val="28"/>
          <w:szCs w:val="28"/>
          <w:lang w:eastAsia="ru-RU"/>
        </w:rPr>
        <w:t>, трельяжи.</w:t>
      </w:r>
    </w:p>
    <w:p>
      <w:pPr>
        <w:pStyle w:val="Normal"/>
        <w:numPr>
          <w:ilvl w:val="0"/>
          <w:numId w:val="0"/>
        </w:numPr>
        <w:spacing w:before="0" w:after="0"/>
        <w:jc w:val="both"/>
        <w:outlineLvl w:val="2"/>
        <w:rPr/>
      </w:pPr>
      <w:r>
        <w:rPr>
          <w:rFonts w:eastAsia="Times New Roman" w:cs="Times New Roman" w:ascii="Times New Roman" w:hAnsi="Times New Roman"/>
          <w:b/>
          <w:bCs/>
          <w:sz w:val="28"/>
          <w:szCs w:val="28"/>
          <w:lang w:eastAsia="ru-RU"/>
        </w:rPr>
        <w:t>Топиары.</w:t>
      </w:r>
    </w:p>
    <w:p>
      <w:pPr>
        <w:pStyle w:val="Normal"/>
        <w:numPr>
          <w:ilvl w:val="0"/>
          <w:numId w:val="0"/>
        </w:numPr>
        <w:spacing w:before="0" w:after="0"/>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sz w:val="28"/>
          <w:szCs w:val="28"/>
          <w:lang w:eastAsia="ru-RU"/>
        </w:rPr>
        <w:t xml:space="preserve">Трудно представить регулярный сад и без </w:t>
      </w:r>
      <w:r>
        <w:rPr>
          <w:rFonts w:eastAsia="Times New Roman" w:cs="Times New Roman" w:ascii="Times New Roman" w:hAnsi="Times New Roman"/>
          <w:bCs/>
          <w:sz w:val="28"/>
          <w:szCs w:val="28"/>
          <w:lang w:eastAsia="ru-RU"/>
        </w:rPr>
        <w:t>топиарных фигур</w:t>
      </w:r>
      <w:r>
        <w:rPr>
          <w:rFonts w:eastAsia="Times New Roman" w:cs="Times New Roman" w:ascii="Times New Roman" w:hAnsi="Times New Roman"/>
          <w:sz w:val="28"/>
          <w:szCs w:val="28"/>
          <w:lang w:eastAsia="ru-RU"/>
        </w:rPr>
        <w:t>. Топиарной стрижке поддаются многие деревья и кустарники (как лиственные, так и хвойные); топиарам придают самые разные формы (шар, куб, пирамида, конус, спираль).</w:t>
      </w:r>
    </w:p>
    <w:p>
      <w:pPr>
        <w:pStyle w:val="Normal"/>
        <w:numPr>
          <w:ilvl w:val="0"/>
          <w:numId w:val="0"/>
        </w:numPr>
        <w:spacing w:before="0" w:after="0"/>
        <w:jc w:val="both"/>
        <w:outlineLvl w:val="2"/>
        <w:rPr>
          <w:rFonts w:ascii="Times New Roman" w:hAnsi="Times New Roman" w:eastAsia="Times New Roman" w:cs="Times New Roman"/>
          <w:bCs/>
          <w:sz w:val="28"/>
          <w:szCs w:val="28"/>
          <w:lang w:eastAsia="ru-RU"/>
        </w:rPr>
      </w:pPr>
      <w:r>
        <w:rPr>
          <w:rFonts w:eastAsia="Times New Roman" w:cs="Times New Roman" w:ascii="Times New Roman" w:hAnsi="Times New Roman"/>
          <w:b/>
          <w:bCs/>
          <w:sz w:val="28"/>
          <w:szCs w:val="28"/>
          <w:lang w:eastAsia="ru-RU"/>
        </w:rPr>
        <w:t>Растения для регулярного сада.</w:t>
      </w:r>
    </w:p>
    <w:p>
      <w:pPr>
        <w:pStyle w:val="Normal"/>
        <w:spacing w:before="0" w:after="0"/>
        <w:jc w:val="both"/>
        <w:rPr/>
      </w:pPr>
      <w:r>
        <w:rPr>
          <w:rFonts w:eastAsia="Times New Roman" w:cs="Times New Roman" w:ascii="Times New Roman" w:hAnsi="Times New Roman"/>
          <w:sz w:val="28"/>
          <w:szCs w:val="28"/>
          <w:lang w:eastAsia="ru-RU"/>
        </w:rPr>
        <w:t xml:space="preserve">Из растений для регулярных садов выбирают </w:t>
      </w:r>
      <w:r>
        <w:rPr>
          <w:rFonts w:eastAsia="Times New Roman" w:cs="Times New Roman" w:ascii="Times New Roman" w:hAnsi="Times New Roman"/>
          <w:bCs/>
          <w:iCs/>
          <w:sz w:val="28"/>
          <w:szCs w:val="28"/>
          <w:lang w:eastAsia="ru-RU"/>
        </w:rPr>
        <w:t>вечнозеленые породы</w:t>
      </w:r>
      <w:r>
        <w:rPr>
          <w:rFonts w:eastAsia="Times New Roman" w:cs="Times New Roman" w:ascii="Times New Roman" w:hAnsi="Times New Roman"/>
          <w:sz w:val="28"/>
          <w:szCs w:val="28"/>
          <w:lang w:eastAsia="ru-RU"/>
        </w:rPr>
        <w:t xml:space="preserve">, которые остаются декоративными в течение всего года. Арки часто увивают лианы и </w:t>
      </w:r>
      <w:hyperlink r:id="rId13" w:tgtFrame="_blank">
        <w:r>
          <w:rPr>
            <w:rStyle w:val="Style15"/>
            <w:rFonts w:eastAsia="Times New Roman" w:cs="Times New Roman" w:ascii="Times New Roman" w:hAnsi="Times New Roman"/>
            <w:sz w:val="28"/>
            <w:szCs w:val="28"/>
            <w:lang w:eastAsia="ru-RU"/>
          </w:rPr>
          <w:t>вьющиеся растения</w:t>
        </w:r>
      </w:hyperlink>
      <w:r>
        <w:rPr>
          <w:rFonts w:eastAsia="Times New Roman" w:cs="Times New Roman" w:ascii="Times New Roman" w:hAnsi="Times New Roman"/>
          <w:sz w:val="28"/>
          <w:szCs w:val="28"/>
          <w:lang w:eastAsia="ru-RU"/>
        </w:rPr>
        <w:t xml:space="preserve">, которые образуют зеленые своды. Сад в формальном стиле нередко украшают </w:t>
      </w:r>
      <w:hyperlink r:id="rId14" w:tgtFrame="_blank">
        <w:r>
          <w:rPr>
            <w:rStyle w:val="Style15"/>
            <w:rFonts w:eastAsia="Times New Roman" w:cs="Times New Roman" w:ascii="Times New Roman" w:hAnsi="Times New Roman"/>
            <w:sz w:val="28"/>
            <w:szCs w:val="28"/>
            <w:lang w:eastAsia="ru-RU"/>
          </w:rPr>
          <w:t>моносады</w:t>
        </w:r>
      </w:hyperlink>
      <w:r>
        <w:rPr>
          <w:rFonts w:eastAsia="Times New Roman" w:cs="Times New Roman" w:ascii="Times New Roman" w:hAnsi="Times New Roman"/>
          <w:sz w:val="28"/>
          <w:szCs w:val="28"/>
          <w:lang w:eastAsia="ru-RU"/>
        </w:rPr>
        <w:t xml:space="preserve"> – участки, на которых культивируют растения одного вида (розарии, сиренгарии, иридарии и т.п.). В клумбах часто используют мульчирование; посадки растений оттеняют белым или цветным гравием.</w:t>
      </w:r>
    </w:p>
    <w:p>
      <w:pPr>
        <w:pStyle w:val="Normal"/>
        <w:numPr>
          <w:ilvl w:val="0"/>
          <w:numId w:val="0"/>
        </w:numPr>
        <w:spacing w:before="0" w:after="0"/>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Материалы.</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Материалы для регулярного сада выбирают дорогие, высокого качества – ценные породы дерева, мрамор, керамика, бронза. Аксессуары для регулярного сада также должны выглядеть богато, их не должно быть слишком много, но все они должны выгодно подчеркивать другие элементы сада, быть «к месту». При декорировании беседок обычно используют резьбу по дереву, художественную ковку. Ограждения в формальном саду – чугунные или литые с классическим рисунком решетки.</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регулярном саду предпочтение отдают спокойным тонам, классическим орнаментам, растительным мотивам.</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Кому-то может показаться, что регулярные сады – это пережиток прошлого, все они скучны и лишены фантазии. Однако эти не так. Прямые дорожки и аллеи сочетаются с водными элементами, чарующими своими мелодичными переливами, вечнозеленые посадки контрастируют в ковровыми цветниками, в строгой, геометрической планировке есть место уютным беседкам, зонам отдыха. Грамотный подход к планировке сада и чувство меры – важные составляющие в создании садов, и, пожалуй, наиболее актуально это для регулярного сада.</w:t>
      </w:r>
    </w:p>
    <w:p>
      <w:pPr>
        <w:pStyle w:val="Normal"/>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jc w:val="both"/>
        <w:rPr>
          <w:sz w:val="28"/>
          <w:szCs w:val="28"/>
        </w:rPr>
      </w:pPr>
      <w:r>
        <w:rPr>
          <w:sz w:val="28"/>
          <w:szCs w:val="28"/>
        </w:rPr>
      </w:r>
    </w:p>
    <w:sectPr>
      <w:type w:val="nextPage"/>
      <w:pgSz w:w="11906" w:h="16838"/>
      <w:pgMar w:left="1134" w:right="851"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o-landshaft.ru/glossary/detail/829/" TargetMode="External"/><Relationship Id="rId3" Type="http://schemas.openxmlformats.org/officeDocument/2006/relationships/hyperlink" Target="http://www.pro-landshaft.ru/glossary/detail/800/" TargetMode="External"/><Relationship Id="rId4" Type="http://schemas.openxmlformats.org/officeDocument/2006/relationships/hyperlink" Target="http://www.pro-landshaft.ru/glossary/detail/835/" TargetMode="External"/><Relationship Id="rId5" Type="http://schemas.openxmlformats.org/officeDocument/2006/relationships/hyperlink" Target="http://www.pro-landshaft.ru/articles/detail/3014/" TargetMode="External"/><Relationship Id="rId6" Type="http://schemas.openxmlformats.org/officeDocument/2006/relationships/hyperlink" Target="http://www.pro-landshaft.ru/glossary/detail/810/" TargetMode="External"/><Relationship Id="rId7" Type="http://schemas.openxmlformats.org/officeDocument/2006/relationships/hyperlink" Target="http://www.pro-landshaft.ru/glossary/detail/834/" TargetMode="External"/><Relationship Id="rId8" Type="http://schemas.openxmlformats.org/officeDocument/2006/relationships/hyperlink" Target="http://www.pro-landshaft.ru/glossary/detail/806/" TargetMode="External"/><Relationship Id="rId9" Type="http://schemas.openxmlformats.org/officeDocument/2006/relationships/hyperlink" Target="http://www.pro-landshaft.ru/glossary/detail/792/" TargetMode="External"/><Relationship Id="rId10" Type="http://schemas.openxmlformats.org/officeDocument/2006/relationships/hyperlink" Target="http://www.pro-landshaft.ru/element/detail/2020/" TargetMode="External"/><Relationship Id="rId11" Type="http://schemas.openxmlformats.org/officeDocument/2006/relationships/hyperlink" Target="http://www.pro-landshaft.ru/glossary/detail/532/" TargetMode="External"/><Relationship Id="rId12" Type="http://schemas.openxmlformats.org/officeDocument/2006/relationships/hyperlink" Target="http://www.pro-landshaft.ru/glossary/detail/828/" TargetMode="External"/><Relationship Id="rId13" Type="http://schemas.openxmlformats.org/officeDocument/2006/relationships/hyperlink" Target="http://www.pro-landshaft.ru/glossary/detail/799/" TargetMode="External"/><Relationship Id="rId14" Type="http://schemas.openxmlformats.org/officeDocument/2006/relationships/hyperlink" Target="http://www.pro-landshaft.ru/glossary/detail/823/" TargetMode="Externa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text4teacher2</Template>
  <TotalTime>1</TotalTime>
  <Application>LibreOffice/5.2.3.3$Windows_x86 LibreOffice_project/d54a8868f08a7b39642414cf2c8ef2f228f780cf</Application>
  <Pages>3</Pages>
  <Words>816</Words>
  <Characters>5482</Characters>
  <CharactersWithSpaces>6281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2014-09-03T16:26:00Z</dcterms:created>
  <dc:creator>Dolgopolova Svetlana Vladimirovna</dc:creator>
  <dc:description/>
  <dc:language>ru-RU</dc:language>
  <cp:lastModifiedBy>Dolgopolova Svetlana Vladimirovna</cp:lastModifiedBy>
  <dcterms:modified xsi:type="dcterms:W3CDTF">2014-09-03T16:27:00Z</dcterms:modified>
  <cp:revision>2</cp:revision>
  <dc:subject/>
  <dc:title/>
</cp:coreProperties>
</file>