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Практико-ориентированное задание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Старинные здания Москвы – памятники истории и архитектуры. Какое практическое применение этим памятникам в настоящее время предложили бы вы?</w:t>
      </w:r>
    </w:p>
    <w:p>
      <w:pPr>
        <w:pStyle w:val="Normal"/>
        <w:jc w:val="both"/>
        <w:rPr/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LibreOffice/5.2.3.3$Windows_x86 LibreOffice_project/d54a8868f08a7b39642414cf2c8ef2f228f780cf</Application>
  <Pages>1</Pages>
  <Words>21</Words>
  <Characters>425</Characters>
  <CharactersWithSpaces>444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2017-11-04T13:58:00Z</dcterms:created>
  <dc:creator>Customer</dc:creator>
  <dc:description/>
  <dc:language>ru-RU</dc:language>
  <cp:lastModifiedBy>Яна Ковшилло</cp:lastModifiedBy>
  <dcterms:modified xsi:type="dcterms:W3CDTF">2018-08-21T15:57:00Z</dcterms:modified>
  <cp:revision>10</cp:revision>
  <dc:subject/>
  <dc:title/>
</cp:coreProperties>
</file>