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299" w:rsidRPr="0066513B" w:rsidRDefault="0066513B" w:rsidP="00F72007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13B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66513B" w:rsidRDefault="0066513B" w:rsidP="0066513B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15DC9" w:rsidRPr="00415DC9" w:rsidRDefault="00415DC9" w:rsidP="00F16C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Алехина А.В. Методическая разработка музейного занятия «Дело мастера боится» / Архив МГОМЗ, 2017.</w:t>
      </w:r>
    </w:p>
    <w:p w:rsidR="00415DC9" w:rsidRDefault="00415DC9" w:rsidP="00F16C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B0">
        <w:rPr>
          <w:rFonts w:ascii="Times New Roman" w:hAnsi="Times New Roman" w:cs="Times New Roman"/>
          <w:sz w:val="28"/>
          <w:szCs w:val="28"/>
        </w:rPr>
        <w:t>Звягинцев Л.И., Викторов А.М. Белый камень Подмосковья. – М.: Недра, 1989.</w:t>
      </w:r>
    </w:p>
    <w:p w:rsidR="00BE02E9" w:rsidRDefault="00BE02E9" w:rsidP="00F16C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Левина Е.И. Понятие «Устойчивое развитие». Основные положения концепции // </w:t>
      </w:r>
      <w:r w:rsidRPr="00BE02E9">
        <w:rPr>
          <w:rFonts w:ascii="Times New Roman" w:hAnsi="Times New Roman" w:cs="Times New Roman"/>
          <w:sz w:val="28"/>
          <w:szCs w:val="28"/>
        </w:rPr>
        <w:t>Вестник ТГУ, выпуск 11 (79), 2009</w:t>
      </w:r>
      <w:r>
        <w:rPr>
          <w:rFonts w:ascii="Times New Roman" w:hAnsi="Times New Roman" w:cs="Times New Roman"/>
          <w:sz w:val="28"/>
          <w:szCs w:val="28"/>
        </w:rPr>
        <w:t>. С. 113</w:t>
      </w:r>
      <w:r w:rsidR="00F7200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119.</w:t>
      </w:r>
    </w:p>
    <w:p w:rsidR="00DC4B33" w:rsidRDefault="00DC4B33" w:rsidP="00F16C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B33">
        <w:rPr>
          <w:rFonts w:ascii="Times New Roman" w:hAnsi="Times New Roman" w:cs="Times New Roman"/>
          <w:sz w:val="28"/>
          <w:szCs w:val="28"/>
        </w:rPr>
        <w:t xml:space="preserve">Лихачев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DC4B33">
        <w:rPr>
          <w:rFonts w:ascii="Times New Roman" w:hAnsi="Times New Roman" w:cs="Times New Roman"/>
          <w:sz w:val="28"/>
          <w:szCs w:val="28"/>
        </w:rPr>
        <w:t xml:space="preserve">С. Русская культура. </w:t>
      </w:r>
      <w:proofErr w:type="gramStart"/>
      <w:r w:rsidRPr="00DC4B33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Pr="00DC4B33">
        <w:rPr>
          <w:rFonts w:ascii="Times New Roman" w:hAnsi="Times New Roman" w:cs="Times New Roman"/>
          <w:sz w:val="28"/>
          <w:szCs w:val="28"/>
        </w:rPr>
        <w:t xml:space="preserve"> 2000. С. 91–101.</w:t>
      </w:r>
    </w:p>
    <w:p w:rsidR="004C5CC8" w:rsidRPr="004C5CC8" w:rsidRDefault="004C5CC8" w:rsidP="00F16C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 Е.Н.</w:t>
      </w:r>
      <w:r w:rsidRPr="004C5C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Методическая разработка музейного занятия «В гостях у глиняных дел мастеров» / Архив МГОМЗ, 2017.</w:t>
      </w:r>
    </w:p>
    <w:p w:rsidR="00415DC9" w:rsidRPr="008365EF" w:rsidRDefault="00415DC9" w:rsidP="00F16C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DC9">
        <w:rPr>
          <w:rFonts w:ascii="Times New Roman" w:hAnsi="Times New Roman" w:cs="Times New Roman"/>
          <w:sz w:val="28"/>
          <w:szCs w:val="28"/>
        </w:rPr>
        <w:t xml:space="preserve">Павлов А.П. Геологический очерк окрестностей Москвы. Пособие для экскурсий и для краеведов. Пятое издание (под редакцией и с дополнениями проф. О.К. </w:t>
      </w:r>
      <w:proofErr w:type="spellStart"/>
      <w:r w:rsidRPr="00415DC9">
        <w:rPr>
          <w:rFonts w:ascii="Times New Roman" w:hAnsi="Times New Roman" w:cs="Times New Roman"/>
          <w:sz w:val="28"/>
          <w:szCs w:val="28"/>
        </w:rPr>
        <w:t>Ланге</w:t>
      </w:r>
      <w:proofErr w:type="spellEnd"/>
      <w:r w:rsidRPr="00415DC9">
        <w:rPr>
          <w:rFonts w:ascii="Times New Roman" w:hAnsi="Times New Roman" w:cs="Times New Roman"/>
          <w:sz w:val="28"/>
          <w:szCs w:val="28"/>
        </w:rPr>
        <w:t>). М.: Изд-во МОИП, 1946. 82 с.</w:t>
      </w:r>
    </w:p>
    <w:p w:rsidR="00DC4B33" w:rsidRPr="006D333B" w:rsidRDefault="00DC4B33" w:rsidP="00F16C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4B33">
        <w:rPr>
          <w:rFonts w:ascii="Times New Roman" w:hAnsi="Times New Roman" w:cs="Times New Roman"/>
          <w:sz w:val="28"/>
          <w:szCs w:val="28"/>
        </w:rPr>
        <w:t>Эстетика: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B33">
        <w:rPr>
          <w:rFonts w:ascii="Times New Roman" w:hAnsi="Times New Roman" w:cs="Times New Roman"/>
          <w:sz w:val="28"/>
          <w:szCs w:val="28"/>
        </w:rPr>
        <w:t>Словарь</w:t>
      </w:r>
      <w:r w:rsidR="00F72007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C4B33">
        <w:rPr>
          <w:rFonts w:ascii="Times New Roman" w:hAnsi="Times New Roman" w:cs="Times New Roman"/>
          <w:sz w:val="28"/>
          <w:szCs w:val="28"/>
        </w:rPr>
        <w:t>М</w:t>
      </w:r>
      <w:r w:rsidRPr="00DC4B3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DC4B3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C4B33">
        <w:rPr>
          <w:rFonts w:ascii="Times New Roman" w:hAnsi="Times New Roman" w:cs="Times New Roman"/>
          <w:sz w:val="28"/>
          <w:szCs w:val="28"/>
        </w:rPr>
        <w:t>Политиздат</w:t>
      </w:r>
      <w:r w:rsidRPr="00DC4B33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C4B33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B33">
        <w:rPr>
          <w:rFonts w:ascii="Times New Roman" w:hAnsi="Times New Roman" w:cs="Times New Roman"/>
          <w:sz w:val="28"/>
          <w:szCs w:val="28"/>
        </w:rPr>
        <w:t>общ</w:t>
      </w:r>
      <w:r w:rsidRPr="00DC4B33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C4B33">
        <w:rPr>
          <w:rFonts w:ascii="Times New Roman" w:hAnsi="Times New Roman" w:cs="Times New Roman"/>
          <w:sz w:val="28"/>
          <w:szCs w:val="28"/>
        </w:rPr>
        <w:t>ред</w:t>
      </w:r>
      <w:r w:rsidRPr="00DC4B33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C4B33">
        <w:rPr>
          <w:rFonts w:ascii="Times New Roman" w:hAnsi="Times New Roman" w:cs="Times New Roman"/>
          <w:sz w:val="28"/>
          <w:szCs w:val="28"/>
        </w:rPr>
        <w:t>А</w:t>
      </w:r>
      <w:r w:rsidRPr="00DC4B3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DC4B33">
        <w:rPr>
          <w:rFonts w:ascii="Times New Roman" w:hAnsi="Times New Roman" w:cs="Times New Roman"/>
          <w:sz w:val="28"/>
          <w:szCs w:val="28"/>
        </w:rPr>
        <w:t>А</w:t>
      </w:r>
      <w:r w:rsidRPr="00DC4B33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C4B33">
        <w:rPr>
          <w:rFonts w:ascii="Times New Roman" w:hAnsi="Times New Roman" w:cs="Times New Roman"/>
          <w:sz w:val="28"/>
          <w:szCs w:val="28"/>
        </w:rPr>
        <w:t>Беляева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DC4B33">
        <w:rPr>
          <w:rFonts w:ascii="Times New Roman" w:hAnsi="Times New Roman" w:cs="Times New Roman"/>
          <w:sz w:val="28"/>
          <w:szCs w:val="28"/>
        </w:rPr>
        <w:t>1989</w:t>
      </w:r>
      <w:r w:rsidRPr="00DC4B3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D333B" w:rsidRDefault="006D333B" w:rsidP="00F16C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333B">
        <w:rPr>
          <w:rFonts w:ascii="Times New Roman" w:hAnsi="Times New Roman" w:cs="Times New Roman"/>
          <w:sz w:val="28"/>
          <w:szCs w:val="28"/>
        </w:rPr>
        <w:t xml:space="preserve">Махортова Я.И., </w:t>
      </w:r>
      <w:proofErr w:type="spellStart"/>
      <w:r w:rsidRPr="006D333B">
        <w:rPr>
          <w:rFonts w:ascii="Times New Roman" w:hAnsi="Times New Roman" w:cs="Times New Roman"/>
          <w:sz w:val="28"/>
          <w:szCs w:val="28"/>
        </w:rPr>
        <w:t>Разаков</w:t>
      </w:r>
      <w:proofErr w:type="spellEnd"/>
      <w:r w:rsidRPr="006D333B">
        <w:rPr>
          <w:rFonts w:ascii="Times New Roman" w:hAnsi="Times New Roman" w:cs="Times New Roman"/>
          <w:sz w:val="28"/>
          <w:szCs w:val="28"/>
        </w:rPr>
        <w:t xml:space="preserve"> М.А., Трофимова И.В. Экологическое строительство зданий и сооружений // Строительство и архитектура, 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20DD" w:rsidRDefault="009020DD" w:rsidP="00F16C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Павлова В.А.,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Зелёные технологии и природа внутри здания // Архитектура и современные информационные технологии, №</w:t>
      </w:r>
      <w:r w:rsidR="00F720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 (48), 2019.</w:t>
      </w:r>
    </w:p>
    <w:p w:rsidR="009020DD" w:rsidRPr="00DC4B33" w:rsidRDefault="009020DD" w:rsidP="00F16C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В.Е. Рациональное природопользование: от теории к практике</w:t>
      </w:r>
      <w:r w:rsidR="00FA40CF">
        <w:rPr>
          <w:rFonts w:ascii="Times New Roman" w:hAnsi="Times New Roman" w:cs="Times New Roman"/>
          <w:sz w:val="28"/>
          <w:szCs w:val="28"/>
        </w:rPr>
        <w:t xml:space="preserve"> // Вестник Бурятского государственного университета. Биология. География, 2018.</w:t>
      </w:r>
    </w:p>
    <w:sectPr w:rsidR="009020DD" w:rsidRPr="00DC4B33" w:rsidSect="00AD7B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F7D6B"/>
    <w:multiLevelType w:val="hybridMultilevel"/>
    <w:tmpl w:val="9668B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C9"/>
    <w:rsid w:val="00143697"/>
    <w:rsid w:val="001908E8"/>
    <w:rsid w:val="00233564"/>
    <w:rsid w:val="003074F0"/>
    <w:rsid w:val="00392BD2"/>
    <w:rsid w:val="003E402A"/>
    <w:rsid w:val="00415DC9"/>
    <w:rsid w:val="004C5CC8"/>
    <w:rsid w:val="00537DBE"/>
    <w:rsid w:val="0066513B"/>
    <w:rsid w:val="006D333B"/>
    <w:rsid w:val="00775C6E"/>
    <w:rsid w:val="008365EF"/>
    <w:rsid w:val="00836B4C"/>
    <w:rsid w:val="008D754C"/>
    <w:rsid w:val="008F40E6"/>
    <w:rsid w:val="009020DD"/>
    <w:rsid w:val="00A5046E"/>
    <w:rsid w:val="00A53666"/>
    <w:rsid w:val="00AD7B77"/>
    <w:rsid w:val="00AE4C46"/>
    <w:rsid w:val="00B71724"/>
    <w:rsid w:val="00BE02E9"/>
    <w:rsid w:val="00C374A5"/>
    <w:rsid w:val="00D57C74"/>
    <w:rsid w:val="00DC4B33"/>
    <w:rsid w:val="00F16CD9"/>
    <w:rsid w:val="00F72007"/>
    <w:rsid w:val="00FA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72BEF-C154-4CC2-997A-6BB049A7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DC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DC9"/>
    <w:pPr>
      <w:ind w:left="720"/>
      <w:contextualSpacing/>
    </w:pPr>
  </w:style>
  <w:style w:type="character" w:styleId="a5">
    <w:name w:val="Emphasis"/>
    <w:basedOn w:val="a0"/>
    <w:uiPriority w:val="20"/>
    <w:qFormat/>
    <w:rsid w:val="00DC4B33"/>
    <w:rPr>
      <w:i/>
      <w:iCs/>
    </w:rPr>
  </w:style>
  <w:style w:type="character" w:customStyle="1" w:styleId="w">
    <w:name w:val="w"/>
    <w:basedOn w:val="a0"/>
    <w:rsid w:val="00DC4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 Борисовна Скойбеда</cp:lastModifiedBy>
  <cp:revision>6</cp:revision>
  <dcterms:created xsi:type="dcterms:W3CDTF">2021-09-03T11:41:00Z</dcterms:created>
  <dcterms:modified xsi:type="dcterms:W3CDTF">2021-11-16T13:24:00Z</dcterms:modified>
</cp:coreProperties>
</file>