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;Times New Roman" w:hAnsi="Times New Roman;Times New Roman" w:cs="Times New Roman;Times New Roman"/>
          <w:b/>
          <w:b/>
          <w:bCs/>
          <w:color w:val="000000"/>
          <w:sz w:val="28"/>
          <w:szCs w:val="32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color w:val="000000"/>
          <w:sz w:val="28"/>
          <w:szCs w:val="32"/>
        </w:rPr>
        <w:t xml:space="preserve">                                              </w:t>
      </w:r>
      <w:r>
        <w:rPr>
          <w:rFonts w:cs="Times New Roman;Times New Roman" w:ascii="Times New Roman;Times New Roman" w:hAnsi="Times New Roman;Times New Roman"/>
          <w:b/>
          <w:bCs/>
          <w:color w:val="000000"/>
          <w:sz w:val="28"/>
          <w:szCs w:val="32"/>
        </w:rPr>
        <w:t>Пейзажный парк.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b/>
          <w:b/>
          <w:bCs/>
          <w:color w:val="000000"/>
          <w:sz w:val="28"/>
          <w:szCs w:val="32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Понятие пейзажный парк впервые сформулировал английский профессор Рептон (1752-1817). Он разработал четыре принципа построения пейзажного парка, которые мы применяем до настоящего времени. Согласно Рептону, следует подчеркивать естественную красоту ландшафта и скрывать его недостатки; планировка должна быть свободной, парковые пейзажи необходимо создавать таким образом, чтобы возникала иллюзия их естественного происхождения, а все элементы парка подчинять целому.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Из Англии пейзажное парковое искусство распространилось по всей Европе. Во Франции Морель построил романтический Эрменонвиль, принадлежавший Жирардену. В этом парке на острове размещена гробница Руссо. Парк Монсо (1773-1778) построил Кармонтель, Английский парк Малого Трианона в Версале (1774- 1786) - Жусье и Антуан Ришар. В Германии почти все регулярные парки были переделаны на пейзажные. К наиболее известным относятся парк Верлитц около Дессау (1769-1817), построенный Ф. Эрмансдорфом (1736-1800) и Д. Эйзербеком (1734-1817), и парк Мускау, созданный в первой четверти XIX в. Пюклером (1785-1871) -крупнейшим теоретиком садово-паркового искусства, труды которого не потеряли своего значения и в наши дни.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На середину XIX - начало XX вв. приходится развитие многочисленных архитектурных направлений (эклектика и стилизация, модерн, национальный романтизм, рационалистические течения и др.). Своеобразным архитектурным произведением стиля модерн в Испании является парк дворца Гуэль (1900-1914), созданный архитектором Антонио Гауди (1852 - 1926) в Барселоне. Неожиданные точки обзора, открывающиеся с причудливо извилистых лестниц, разнообразные по формам постройки, в отделке которых широко использована цветная майолика, покрытия, напоминающие кровли пагод,- все это придает парку необычную декоративность. Усложненная пространственно-планировочная композиция всего паркового комплекса резко отличала его от обычных для того времени регулярных придворных парков.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Французский и английский парк представляют собой разные грани эстетики классицизма в применении к садово-парковому искусству. Парк версальского типа своими прямолинейными дорожками и фигурными формами тщательно обрезанных кустарников подчёркивал абсолютный контроль человека над природой. Английский сад шёл дальше, утверждая наивысшую ценность того искусства, которое неотличимо от природы. </w:t>
      </w:r>
    </w:p>
    <w:p>
      <w:pPr>
        <w:pStyle w:val="Normal"/>
        <w:spacing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Первые мастера английского сада — палладианец Уильям Кент и садовод Чарльз Бриджмен — черпали вдохновение в пейзажах Пуссена и особенно Лоррена, представлявших идеализированные картины природной гармонии. Увлечение лорреновскими пейзажами привело к созданию ненавязчивых в своём разнообразии парков в Кларемонте и Стоурхеде. Трудами Кента самый грандиозный регулярный парк Англии, Стоу в Бакингемшире, был постепенно очищен от геометрических форм и переосмыслен как естественное продолжение окружающего пейзажа. Изначально система пейзажного парка воплощала руссоистскую идею преклонения перед природой, красотой её естественных пейзажей. Создатели таких парков стремились к постижению равновесия и гармонии, существующих в природе. 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Мастера английского парка отводили большое место элементу непредсказуемости и сюрприза. Посетитель английского парка редко мог предсказать, что ждёт его за очередным поворотом аллеи. Как правило, пейзаж разнообразили живописные мостики и садовые павильоны в Палладиевом стиле, навеянные архитектурными набросками Палладио и его учеников. С пейзажным парком иногда сочетались и вкрапления восточной экзотики (как, например, шинуазри Уильяма Чемберса в садах Кью) либо готические мотивы (впервые использованные Г. Уолполом в Строберри-хилле). 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Наиболее востребованными продолжателями школы английского парка во второй половине XVIII века выступили Ланселот Браун и Хамфри Рептон, которые «привели в гармонию» тысячи гектаров угодий по всей Британии. Для Брауна характерно упрощение структуры парка за счёт окончательного отказа от геометрических линий аллей и партеров. В его садах открытые пространства (полянки и лужайки) открывают захватывающие перспективы и зрительно расширяют пределы парка. В садах изобилуют искусственные каналы, замаскированные под заросшие тростником речушки. 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Характеристики: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Рептон сформулировал следующие принципы построения пейзажного парка: 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  <w:t>•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 xml:space="preserve">Свободная планировка. 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  <w:t>•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>Использование естественных природных условий.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  <w:t>•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 xml:space="preserve">При создании пейзажных композиций придавать им иллюзию естественности. 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  <w:t>•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 xml:space="preserve">Все элементы сада подчинять целостности. 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В построении пейзажного сада приветствуется неровный рельеф — возвышенности, склоны, овраги, природные водоёмы и даже болотца. Все природные недостатки местности сглаживаются, а достоинства обыгрываются. Плоский ландшафт требуется изменить искусственно, создать водоем, насыпи или впадины, затушевывая их рукотворность. 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Архитектурные сооружения в пейзажном парке второстепенны, они должны быть вписаны в пейзаж. Например, с помощью растительного объёма значительно превышающего объём сооружений. Растительностью маскируют все острые углы и вспомогательные конструкции. 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Эффект пейзажного сада — впечатление будто растения здесь уже росли, а человек нашел среди них свободное место, чтобы построить дом или вырубил в растительном массиве площадку для жилья. Несмотря на то, что пейзажный сад вроде бы просто воссоздаёт природный пейзаж, в нём существует свой порядок, иерархия, строгий подбор растений, следуя которым создается сад, одинаково великолепный во все времена года. </w:t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;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text4teacher3</Template>
  <TotalTime>1</TotalTime>
  <Application>LibreOffice/5.2.3.3$Windows_x86 LibreOffice_project/d54a8868f08a7b39642414cf2c8ef2f228f780cf</Application>
  <Pages>3</Pages>
  <Words>666</Words>
  <Characters>4740</Characters>
  <CharactersWithSpaces>5450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2014-09-04T13:29:00Z</dcterms:created>
  <dc:creator>Dolgopolova Svetlana Vladimirovna</dc:creator>
  <dc:description/>
  <dc:language>ru-RU</dc:language>
  <cp:lastModifiedBy>Dolgopolova Svetlana Vladimirovna</cp:lastModifiedBy>
  <dcterms:modified xsi:type="dcterms:W3CDTF">2014-09-04T13:30:00Z</dcterms:modified>
  <cp:revision>1</cp:revision>
  <dc:subject/>
  <dc:title/>
</cp:coreProperties>
</file>