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4.jpeg" ContentType="image/jpeg"/>
  <Override PartName="/word/media/image3.jpeg" ContentType="image/jpeg"/>
  <Override PartName="/word/media/image7.png" ContentType="image/png"/>
  <Override PartName="/word/media/image11.png" ContentType="image/png"/>
  <Override PartName="/word/media/image5.jpeg" ContentType="image/jpeg"/>
  <Override PartName="/word/media/image6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949"/>
        <w:gridCol w:w="2566"/>
        <w:gridCol w:w="4066"/>
      </w:tblGrid>
      <w:tr>
        <w:trPr/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alabastro (m)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а</w:t>
            </w:r>
            <w:r>
              <w:rPr>
                <w:sz w:val="28"/>
                <w:szCs w:val="28"/>
              </w:rPr>
              <w:t>лебастр (разновидность гипса)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drawing>
                <wp:inline distT="0" distB="0" distL="0" distR="0">
                  <wp:extent cx="1466850" cy="1351280"/>
                  <wp:effectExtent l="0" t="0" r="0" b="0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5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acuario </w:t>
            </w:r>
            <w:r>
              <w:rPr>
                <w:sz w:val="28"/>
                <w:szCs w:val="28"/>
                <w:lang w:val="ru-RU"/>
              </w:rPr>
              <w:t>(</w:t>
            </w:r>
            <w:r>
              <w:rPr>
                <w:sz w:val="28"/>
                <w:szCs w:val="28"/>
              </w:rPr>
              <w:t>m)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ru-RU"/>
              </w:rPr>
              <w:t>аквариум</w:t>
            </w:r>
          </w:p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</w:r>
          </w:p>
        </w:tc>
      </w:tr>
      <w:tr>
        <w:trPr/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</w:t>
            </w:r>
            <w:r>
              <w:rPr>
                <w:bCs/>
                <w:sz w:val="28"/>
                <w:szCs w:val="28"/>
                <w:lang w:val="ru-RU"/>
              </w:rPr>
              <w:t>zulejo (</w:t>
            </w:r>
            <w:r>
              <w:rPr>
                <w:bCs/>
                <w:sz w:val="28"/>
                <w:szCs w:val="28"/>
              </w:rPr>
              <w:t>m)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плитка, изразец – керамическая плитка для облицовки каминов, печей, стен, полов</w:t>
            </w:r>
          </w:p>
          <w:p>
            <w:pPr>
              <w:pStyle w:val="Normal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085850" cy="1285875"/>
                  <wp:effectExtent l="0" t="0" r="0" b="0"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</w:t>
            </w:r>
            <w:r>
              <w:rPr>
                <w:bCs/>
                <w:sz w:val="28"/>
                <w:szCs w:val="28"/>
                <w:lang w:val="ru-RU"/>
              </w:rPr>
              <w:t>ajo</w:t>
            </w:r>
            <w:r>
              <w:rPr>
                <w:bCs/>
                <w:sz w:val="28"/>
                <w:szCs w:val="28"/>
              </w:rPr>
              <w:t>r</w:t>
            </w:r>
            <w:r>
              <w:rPr>
                <w:bCs/>
                <w:sz w:val="28"/>
                <w:szCs w:val="28"/>
                <w:lang w:val="ru-RU"/>
              </w:rPr>
              <w:t>relieve</w:t>
            </w:r>
            <w:r>
              <w:rPr>
                <w:bCs/>
                <w:sz w:val="28"/>
                <w:szCs w:val="28"/>
              </w:rPr>
              <w:t xml:space="preserve"> (m)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барельеф – скульптурное изображение на плоскости. Неразрывная связь с плоскостью, являющейся физической основой и фоном изображения, составляет специфическую особенность рельефа как вида скульптуры</w:t>
            </w:r>
          </w:p>
          <w:p>
            <w:pPr>
              <w:pStyle w:val="Normal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</w:r>
          </w:p>
          <w:p>
            <w:pPr>
              <w:pStyle w:val="Normal"/>
              <w:jc w:val="both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</w:r>
          </w:p>
          <w:p>
            <w:pPr>
              <w:pStyle w:val="Normal"/>
              <w:jc w:val="both"/>
              <w:rPr>
                <w:bCs/>
                <w:sz w:val="28"/>
                <w:szCs w:val="28"/>
                <w:lang w:val="es-ES"/>
              </w:rPr>
            </w:pPr>
            <w:r>
              <w:rPr>
                <w:bCs/>
                <w:sz w:val="28"/>
                <w:szCs w:val="28"/>
                <w:lang w:val="es-ES"/>
              </w:rPr>
              <w:drawing>
                <wp:inline distT="0" distB="0" distL="0" distR="0">
                  <wp:extent cx="2438400" cy="1626870"/>
                  <wp:effectExtent l="0" t="0" r="0" b="0"/>
                  <wp:docPr id="3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Bronce (m)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в</w:t>
            </w:r>
            <w:r>
              <w:rPr>
                <w:sz w:val="28"/>
                <w:szCs w:val="28"/>
              </w:rPr>
              <w:t>ронза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Cs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buró (m)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 xml:space="preserve">секретер – небольшой шкаф с ящиками и полками для хранения бумаг, в некоторых случаях имеющий выдвигающуюся или откидывающуюся доску, которая заменяет письменный стол </w:t>
            </w:r>
          </w:p>
          <w:p>
            <w:pPr>
              <w:pStyle w:val="Normal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</w:r>
          </w:p>
          <w:p>
            <w:pPr>
              <w:pStyle w:val="Normal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</w:r>
          </w:p>
          <w:p>
            <w:pPr>
              <w:pStyle w:val="Normal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drawing>
                <wp:inline distT="0" distB="0" distL="0" distR="0">
                  <wp:extent cx="1470660" cy="1466850"/>
                  <wp:effectExtent l="0" t="0" r="0" b="0"/>
                  <wp:docPr id="4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candelabro (m)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канделябр –декоративная подставка с разветвлениями («рожками») для нескольких свечей или ламп, подсвечник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drawing>
                <wp:inline distT="0" distB="0" distL="0" distR="0">
                  <wp:extent cx="1428750" cy="1428750"/>
                  <wp:effectExtent l="0" t="0" r="0" b="0"/>
                  <wp:docPr id="5" name="Изображение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Cs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canapé (m)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канапе – предмет мебели, подобный софе и дивану, обитый материей. При его изготовлении используется древесина грецкого ореха, вишни, красного дерева</w:t>
            </w:r>
          </w:p>
          <w:p>
            <w:pPr>
              <w:pStyle w:val="Normal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</w:r>
          </w:p>
          <w:p>
            <w:pPr>
              <w:pStyle w:val="Normal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</w:r>
          </w:p>
          <w:p>
            <w:pPr>
              <w:pStyle w:val="Normal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358900" cy="1019810"/>
                  <wp:effectExtent l="0" t="0" r="0" b="0"/>
                  <wp:docPr id="6" name="Изображение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01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</w:t>
            </w:r>
            <w:r>
              <w:rPr>
                <w:bCs/>
                <w:sz w:val="28"/>
                <w:szCs w:val="28"/>
                <w:lang w:val="ru-RU"/>
              </w:rPr>
              <w:t xml:space="preserve">andelero </w:t>
            </w:r>
            <w:r>
              <w:rPr>
                <w:bCs/>
                <w:sz w:val="28"/>
                <w:szCs w:val="28"/>
              </w:rPr>
              <w:t>(m)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bCs/>
                <w:sz w:val="28"/>
                <w:szCs w:val="28"/>
                <w:lang w:val="ru-RU"/>
              </w:rPr>
              <w:t>подсвечник</w:t>
            </w:r>
            <w:r>
              <w:rPr/>
              <w:t xml:space="preserve"> </w:t>
            </w:r>
          </w:p>
          <w:p>
            <w:pPr>
              <w:pStyle w:val="Normal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749935" cy="1365885"/>
                  <wp:effectExtent l="0" t="0" r="0" b="0"/>
                  <wp:docPr id="7" name="Изображение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136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caoba (f)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bCs/>
                <w:sz w:val="28"/>
                <w:szCs w:val="28"/>
                <w:lang w:val="ru-RU"/>
              </w:rPr>
              <w:t>красное дерево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bCs/>
                <w:sz w:val="28"/>
                <w:szCs w:val="28"/>
                <w:lang w:val="es-ES"/>
              </w:rPr>
              <w:t xml:space="preserve">madera de color marrón rojizo </w:t>
            </w:r>
          </w:p>
          <w:p>
            <w:pPr>
              <w:pStyle w:val="Normal"/>
              <w:rPr>
                <w:bCs/>
                <w:sz w:val="28"/>
                <w:szCs w:val="28"/>
                <w:lang w:val="es-ES"/>
              </w:rPr>
            </w:pPr>
            <w:r>
              <w:rPr>
                <w:bCs/>
                <w:sz w:val="28"/>
                <w:szCs w:val="28"/>
                <w:lang w:val="es-ES"/>
              </w:rPr>
            </w:r>
          </w:p>
          <w:p>
            <w:pPr>
              <w:pStyle w:val="Normal"/>
              <w:jc w:val="center"/>
              <w:rPr>
                <w:bCs/>
                <w:sz w:val="28"/>
                <w:szCs w:val="28"/>
                <w:lang w:val="es-ES"/>
              </w:rPr>
            </w:pPr>
            <w:r>
              <w:rPr>
                <w:bCs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603885" cy="1390015"/>
                  <wp:effectExtent l="0" t="0" r="0" b="0"/>
                  <wp:docPr id="8" name="Изображение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>
                <w:bCs/>
                <w:sz w:val="28"/>
                <w:szCs w:val="28"/>
                <w:lang w:val="es-ES"/>
              </w:rPr>
            </w:pPr>
            <w:r>
              <w:rPr>
                <w:bCs/>
                <w:sz w:val="28"/>
                <w:szCs w:val="28"/>
                <w:lang w:val="es-ES"/>
              </w:rPr>
            </w:r>
          </w:p>
          <w:p>
            <w:pPr>
              <w:pStyle w:val="Normal"/>
              <w:jc w:val="center"/>
              <w:rPr>
                <w:bCs/>
                <w:sz w:val="28"/>
                <w:szCs w:val="28"/>
                <w:lang w:val="es-ES"/>
              </w:rPr>
            </w:pPr>
            <w:r>
              <w:rPr>
                <w:bCs/>
                <w:sz w:val="28"/>
                <w:szCs w:val="28"/>
                <w:lang w:val="es-ES"/>
              </w:rPr>
            </w:r>
          </w:p>
        </w:tc>
      </w:tr>
      <w:tr>
        <w:trPr/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</w:t>
            </w:r>
            <w:r>
              <w:rPr>
                <w:bCs/>
                <w:sz w:val="28"/>
                <w:szCs w:val="28"/>
                <w:lang w:val="ru-RU"/>
              </w:rPr>
              <w:t>apitel</w:t>
            </w:r>
            <w:r>
              <w:rPr>
                <w:bCs/>
                <w:sz w:val="28"/>
                <w:szCs w:val="28"/>
              </w:rPr>
              <w:t xml:space="preserve"> (m)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ru-RU"/>
              </w:rPr>
              <w:t xml:space="preserve">капитель </w:t>
            </w:r>
          </w:p>
          <w:p>
            <w:pPr>
              <w:pStyle w:val="Normal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Cs/>
                <w:sz w:val="28"/>
                <w:szCs w:val="28"/>
                <w:lang w:val="es-ES"/>
              </w:rPr>
            </w:pPr>
            <w:r>
              <w:rPr>
                <w:bCs/>
                <w:sz w:val="28"/>
                <w:szCs w:val="28"/>
                <w:lang w:val="ru-RU"/>
              </w:rPr>
              <w:object>
                <v:shape id="ole_rId10" style="width:78pt;height:106.5pt" o:ole="">
                  <v:imagedata r:id="rId11" o:title=""/>
                </v:shape>
                <o:OLEObject Type="Embed" ProgID="" ShapeID="ole_rId10" DrawAspect="Content" ObjectID="_466270463" r:id="rId10"/>
              </w:object>
            </w:r>
          </w:p>
        </w:tc>
      </w:tr>
      <w:tr>
        <w:trPr/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</w:t>
            </w:r>
            <w:r>
              <w:rPr>
                <w:bCs/>
                <w:sz w:val="28"/>
                <w:szCs w:val="28"/>
                <w:lang w:val="ru-RU"/>
              </w:rPr>
              <w:t>olumna</w:t>
            </w:r>
            <w:r>
              <w:rPr>
                <w:bCs/>
                <w:sz w:val="28"/>
                <w:szCs w:val="28"/>
              </w:rPr>
              <w:t xml:space="preserve"> (f)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ru-RU"/>
              </w:rPr>
              <w:t>колонна</w:t>
            </w:r>
          </w:p>
          <w:p>
            <w:pPr>
              <w:pStyle w:val="Normal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951230" cy="1164590"/>
                  <wp:effectExtent l="0" t="0" r="0" b="0"/>
                  <wp:docPr id="9" name="Изображение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16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</w:t>
            </w:r>
            <w:r>
              <w:rPr>
                <w:bCs/>
                <w:sz w:val="28"/>
                <w:szCs w:val="28"/>
                <w:lang w:val="ru-RU"/>
              </w:rPr>
              <w:t>onsola</w:t>
            </w:r>
            <w:r>
              <w:rPr>
                <w:bCs/>
                <w:sz w:val="28"/>
                <w:szCs w:val="28"/>
              </w:rPr>
              <w:t xml:space="preserve"> (f)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консоль (подставка в виде колонки или прикрепленного к стене столика для цветов, светильников, каких-либо украшений)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s-ES"/>
              </w:rPr>
              <w:t>Mesa adosada a una pared sobre la que se colocan objetos decorativos</w:t>
            </w:r>
          </w:p>
          <w:p>
            <w:pPr>
              <w:pStyle w:val="Normal"/>
              <w:jc w:val="center"/>
              <w:rPr>
                <w:bCs/>
                <w:sz w:val="28"/>
                <w:szCs w:val="28"/>
                <w:lang w:val="es-ES"/>
              </w:rPr>
            </w:pPr>
            <w:r>
              <w:rPr>
                <w:bCs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290955" cy="1005840"/>
                  <wp:effectExtent l="0" t="0" r="0" b="0"/>
                  <wp:docPr id="10" name="Изображение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crujía (</w:t>
            </w:r>
            <w:r>
              <w:rPr>
                <w:bCs/>
                <w:sz w:val="28"/>
                <w:szCs w:val="28"/>
              </w:rPr>
              <w:t>f)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 xml:space="preserve">анфилада </w:t>
            </w:r>
            <w:r>
              <w:rPr>
                <w:lang w:val="ru-RU"/>
              </w:rPr>
              <w:t xml:space="preserve">– </w:t>
            </w:r>
            <w:r>
              <w:rPr>
                <w:bCs/>
                <w:sz w:val="28"/>
                <w:szCs w:val="28"/>
                <w:lang w:val="ru-RU"/>
              </w:rPr>
              <w:t>ряд последовательно примыкающих друг к другу помещений, дверные проёмы которых расположены на одной оси, что создаёт сквозную перспективу интерьера.</w:t>
            </w:r>
          </w:p>
          <w:p>
            <w:pPr>
              <w:pStyle w:val="Normal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</w:r>
          </w:p>
          <w:p>
            <w:pPr>
              <w:pStyle w:val="Normal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</w:r>
          </w:p>
          <w:p>
            <w:pPr>
              <w:pStyle w:val="Normal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466850" cy="1879600"/>
                  <wp:effectExtent l="0" t="0" r="0" b="0"/>
                  <wp:docPr id="11" name="Изображение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escudo de armas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bCs/>
                <w:sz w:val="28"/>
                <w:szCs w:val="28"/>
                <w:lang w:val="ru-RU"/>
              </w:rPr>
              <w:t>герб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</w:r>
          </w:p>
          <w:p>
            <w:pPr>
              <w:pStyle w:val="Normal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499870" cy="1122045"/>
                  <wp:effectExtent l="0" t="0" r="0" b="0"/>
                  <wp:docPr id="12" name="Изображение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</w:r>
          </w:p>
        </w:tc>
      </w:tr>
      <w:tr>
        <w:trPr/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estufa (m)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печь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638175" cy="857250"/>
                  <wp:effectExtent l="0" t="0" r="0" b="0"/>
                  <wp:docPr id="13" name="Изображение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ru-RU"/>
              </w:rPr>
              <w:t xml:space="preserve">fresco </w:t>
            </w:r>
            <w:r>
              <w:rPr>
                <w:bCs/>
                <w:sz w:val="28"/>
                <w:szCs w:val="28"/>
              </w:rPr>
              <w:t>(m)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ru-RU"/>
              </w:rPr>
              <w:t>фреска</w:t>
            </w:r>
          </w:p>
          <w:p>
            <w:pPr>
              <w:pStyle w:val="Normal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s-ES"/>
              </w:rPr>
              <w:t>Técnica de pintura mural que consiste en la aplicación de colores disueltos en agua sobre la pared recién revocada</w:t>
            </w:r>
          </w:p>
        </w:tc>
      </w:tr>
      <w:tr>
        <w:trPr/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</w:rPr>
              <w:t>girándula (f)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жирандоль – подсвечник с многочисленными рожками, расположенными по окружности, представляет сложную композицию с хрустальными подвесками и/или скульптурными деталями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bCs/>
                <w:sz w:val="28"/>
                <w:szCs w:val="28"/>
                <w:lang w:val="es-ES"/>
              </w:rPr>
            </w:pPr>
            <w:r>
              <w:rPr>
                <w:bCs/>
                <w:sz w:val="28"/>
                <w:szCs w:val="28"/>
                <w:lang w:val="es-ES"/>
              </w:rPr>
            </w:r>
          </w:p>
          <w:p>
            <w:pPr>
              <w:pStyle w:val="Normal"/>
              <w:jc w:val="both"/>
              <w:rPr>
                <w:bCs/>
                <w:sz w:val="28"/>
                <w:szCs w:val="28"/>
                <w:lang w:val="es-ES"/>
              </w:rPr>
            </w:pPr>
            <w:r>
              <w:rPr>
                <w:bCs/>
                <w:sz w:val="28"/>
                <w:szCs w:val="28"/>
                <w:lang w:val="es-ES"/>
              </w:rPr>
            </w:r>
          </w:p>
          <w:p>
            <w:pPr>
              <w:pStyle w:val="Normal"/>
              <w:jc w:val="center"/>
              <w:rPr>
                <w:bCs/>
                <w:sz w:val="28"/>
                <w:szCs w:val="28"/>
                <w:lang w:val="es-ES"/>
              </w:rPr>
            </w:pPr>
            <w:r>
              <w:rPr>
                <w:bCs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384935" cy="1458595"/>
                  <wp:effectExtent l="0" t="0" r="0" b="0"/>
                  <wp:docPr id="14" name="Изображение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35" cy="145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ru-RU"/>
              </w:rPr>
              <w:t>gobelino</w:t>
            </w:r>
            <w:r>
              <w:rPr/>
              <w:t xml:space="preserve"> (m)</w:t>
            </w:r>
            <w:r>
              <w:rPr>
                <w:lang w:val="ru-RU"/>
              </w:rPr>
              <w:t xml:space="preserve"> </w:t>
            </w:r>
            <w:r>
              <w:rPr/>
              <w:t xml:space="preserve">/ </w:t>
            </w:r>
            <w:r>
              <w:rPr>
                <w:bCs/>
                <w:sz w:val="28"/>
                <w:szCs w:val="28"/>
                <w:lang w:val="ru-RU"/>
              </w:rPr>
              <w:t>espaldera</w:t>
            </w:r>
            <w:r>
              <w:rPr>
                <w:bCs/>
                <w:sz w:val="28"/>
                <w:szCs w:val="28"/>
              </w:rPr>
              <w:t xml:space="preserve"> (f)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Гобеле́н,  или шпалера, – один из видов декоративно-прикладного искусства, стенной односторонний безворсовый ковёр с сюжетной или орнаментальной композицией, вытканный вручную</w:t>
            </w:r>
          </w:p>
          <w:p>
            <w:pPr>
              <w:pStyle w:val="Normal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</w:r>
          </w:p>
          <w:p>
            <w:pPr>
              <w:pStyle w:val="Normal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</w:r>
          </w:p>
          <w:p>
            <w:pPr>
              <w:pStyle w:val="Normal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01825" cy="1289050"/>
                  <wp:effectExtent l="0" t="0" r="0" b="0"/>
                  <wp:docPr id="15" name="Изображение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</w:r>
          </w:p>
        </w:tc>
      </w:tr>
      <w:tr>
        <w:trPr/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ru-RU"/>
              </w:rPr>
              <w:t xml:space="preserve">grisalla </w:t>
            </w:r>
            <w:r>
              <w:rPr>
                <w:bCs/>
                <w:sz w:val="28"/>
                <w:szCs w:val="28"/>
              </w:rPr>
              <w:t>(</w:t>
            </w:r>
            <w:r>
              <w:rPr>
                <w:bCs/>
                <w:sz w:val="28"/>
                <w:szCs w:val="28"/>
                <w:lang w:val="ru-RU"/>
              </w:rPr>
              <w:t>f</w:t>
            </w:r>
            <w:r>
              <w:rPr>
                <w:bCs/>
                <w:sz w:val="28"/>
                <w:szCs w:val="28"/>
              </w:rPr>
              <w:t>)</w:t>
            </w:r>
          </w:p>
          <w:p>
            <w:pPr>
              <w:pStyle w:val="Normal"/>
              <w:jc w:val="both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Гризайль – вид декоративной живописи, выполняемой в разных оттенках какого-либо одного цвета (чаще серого). Гризайль применяется с 17 века, широко распространена в росписях интерьеров классицизма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s-ES"/>
              </w:rPr>
              <w:t>Pintura monocroma, realizada en differentes tonos de gris, que produce la ilusión del relieve esculpido</w:t>
            </w:r>
          </w:p>
          <w:p>
            <w:pPr>
              <w:pStyle w:val="Normal"/>
              <w:jc w:val="center"/>
              <w:rPr>
                <w:bCs/>
                <w:sz w:val="28"/>
                <w:szCs w:val="28"/>
                <w:lang w:val="es-ES"/>
              </w:rPr>
            </w:pPr>
            <w:r>
              <w:rPr>
                <w:bCs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024380" cy="1043305"/>
                  <wp:effectExtent l="0" t="0" r="0" b="0"/>
                  <wp:docPr id="16" name="Изображение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80" cy="10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>
                <w:bCs/>
                <w:sz w:val="28"/>
                <w:szCs w:val="28"/>
                <w:lang w:val="es-ES"/>
              </w:rPr>
            </w:pPr>
            <w:r>
              <w:rPr>
                <w:bCs/>
                <w:sz w:val="28"/>
                <w:szCs w:val="28"/>
                <w:lang w:val="es-ES"/>
              </w:rPr>
            </w:r>
          </w:p>
        </w:tc>
      </w:tr>
      <w:tr>
        <w:trPr/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jarrón (m)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bCs/>
                <w:sz w:val="28"/>
                <w:szCs w:val="28"/>
                <w:lang w:val="ru-RU"/>
              </w:rPr>
              <w:t>декоративная ваза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drawing>
                <wp:inline distT="0" distB="0" distL="0" distR="0">
                  <wp:extent cx="1590040" cy="1350010"/>
                  <wp:effectExtent l="0" t="0" r="0" b="0"/>
                  <wp:docPr id="17" name="Изображение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mármol  (m)</w:t>
              <w:tab/>
              <w:tab/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м</w:t>
            </w:r>
            <w:r>
              <w:rPr>
                <w:bCs/>
                <w:sz w:val="28"/>
                <w:szCs w:val="28"/>
              </w:rPr>
              <w:t>рамор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</w:r>
          </w:p>
        </w:tc>
      </w:tr>
      <w:tr>
        <w:trPr/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mesa de billar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бильярдный стол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drawing>
                <wp:inline distT="0" distB="0" distL="0" distR="0">
                  <wp:extent cx="1582420" cy="1312545"/>
                  <wp:effectExtent l="0" t="0" r="0" b="0"/>
                  <wp:docPr id="18" name="Изображение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131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o</w:t>
            </w:r>
            <w:r>
              <w:rPr>
                <w:bCs/>
                <w:sz w:val="28"/>
                <w:szCs w:val="28"/>
                <w:lang w:val="ru-RU"/>
              </w:rPr>
              <w:t>rnamento</w:t>
            </w:r>
            <w:r>
              <w:rPr>
                <w:bCs/>
                <w:sz w:val="28"/>
                <w:szCs w:val="28"/>
              </w:rPr>
              <w:t xml:space="preserve"> (m)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орнамент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</w:r>
          </w:p>
        </w:tc>
      </w:tr>
      <w:tr>
        <w:trPr/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>
              <w:rPr>
                <w:bCs/>
                <w:sz w:val="28"/>
                <w:szCs w:val="28"/>
                <w:lang w:val="ru-RU"/>
              </w:rPr>
              <w:t>orcelana</w:t>
            </w:r>
            <w:r>
              <w:rPr>
                <w:bCs/>
                <w:sz w:val="28"/>
                <w:szCs w:val="28"/>
              </w:rPr>
              <w:t xml:space="preserve"> (f)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ru-RU"/>
              </w:rPr>
              <w:t>фарфор, изделия из фарфора</w:t>
            </w:r>
          </w:p>
          <w:p>
            <w:pPr>
              <w:pStyle w:val="Normal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  <w:lang w:val="ru-RU" w:eastAsia="ru-RU"/>
              </w:rPr>
              <w:object>
                <v:shape id="ole_rId22" style="width:143.25pt;height:84.75pt" o:ole="">
                  <v:imagedata r:id="rId23" o:title=""/>
                </v:shape>
                <o:OLEObject Type="Embed" ProgID="" ShapeID="ole_rId22" DrawAspect="Content" ObjectID="_132742625" r:id="rId22"/>
              </w:object>
            </w:r>
          </w:p>
        </w:tc>
      </w:tr>
      <w:tr>
        <w:trPr/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>
              <w:rPr>
                <w:bCs/>
                <w:sz w:val="28"/>
                <w:szCs w:val="28"/>
                <w:lang w:val="ru-RU"/>
              </w:rPr>
              <w:t>ilastra</w:t>
            </w:r>
            <w:r>
              <w:rPr>
                <w:bCs/>
                <w:sz w:val="28"/>
                <w:szCs w:val="28"/>
              </w:rPr>
              <w:t xml:space="preserve"> (f)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пилястр – плоский вертикальный выступ стены, повторяющий колонну в основных пропорциях и формах</w:t>
            </w:r>
          </w:p>
          <w:p>
            <w:pPr>
              <w:pStyle w:val="Normal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975" w:leader="none"/>
                <w:tab w:val="center" w:pos="1788" w:leader="none"/>
              </w:tabs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ab/>
            </w:r>
          </w:p>
          <w:p>
            <w:pPr>
              <w:pStyle w:val="Normal"/>
              <w:tabs>
                <w:tab w:val="left" w:pos="975" w:leader="none"/>
                <w:tab w:val="center" w:pos="1788" w:leader="none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  <w:lang w:val="ru-RU" w:eastAsia="ru-RU"/>
              </w:rPr>
              <w:object>
                <v:shape id="ole_rId24" style="width:76.45pt;height:98.25pt" o:ole="">
                  <v:imagedata r:id="rId25" o:title=""/>
                </v:shape>
                <o:OLEObject Type="Embed" ProgID="" ShapeID="ole_rId24" DrawAspect="Content" ObjectID="_636441353" r:id="rId24"/>
              </w:object>
            </w:r>
          </w:p>
        </w:tc>
      </w:tr>
      <w:tr>
        <w:trPr/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plafón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плафон – потолок, украшенный живописным или лепным орнаментом, изображением или архитектурно-декоративными мотивами</w:t>
            </w:r>
          </w:p>
          <w:p>
            <w:pPr>
              <w:pStyle w:val="Normal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</w:r>
          </w:p>
          <w:p>
            <w:pPr>
              <w:pStyle w:val="Normal"/>
              <w:jc w:val="both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</w:r>
          </w:p>
          <w:p>
            <w:pPr>
              <w:pStyle w:val="Normal"/>
              <w:jc w:val="both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71725" cy="1170305"/>
                  <wp:effectExtent l="0" t="0" r="0" b="0"/>
                  <wp:docPr id="19" name="Изображение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</w:rPr>
              <w:t>reloj de suelo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ru-RU"/>
              </w:rPr>
              <w:t>напольные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  <w:lang w:val="ru-RU"/>
              </w:rPr>
              <w:t>часы</w:t>
            </w:r>
          </w:p>
          <w:p>
            <w:pPr>
              <w:pStyle w:val="Normal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524510" cy="1426845"/>
                  <wp:effectExtent l="0" t="0" r="0" b="0"/>
                  <wp:docPr id="20" name="Изображение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142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5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en-US" w:bidi="ar-SA" w:eastAsia="zh-CN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Style14">
    <w:name w:val="Основной шрифт абзаца"/>
    <w:qFormat/>
    <w:rPr/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Style20">
    <w:name w:val="Содержимое таблицы"/>
    <w:basedOn w:val="Normal"/>
    <w:qFormat/>
    <w:pPr>
      <w:suppressLineNumbers/>
    </w:pPr>
    <w:rPr/>
  </w:style>
  <w:style w:type="paragraph" w:styleId="Style21">
    <w:name w:val="Заголовок таблицы"/>
    <w:basedOn w:val="Style20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oleObject" Target="embeddings/oleObject1.bin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oleObject" Target="embeddings/oleObject2.bin"/><Relationship Id="rId23" Type="http://schemas.openxmlformats.org/officeDocument/2006/relationships/image" Target="media/image20.png"/><Relationship Id="rId24" Type="http://schemas.openxmlformats.org/officeDocument/2006/relationships/oleObject" Target="embeddings/oleObject3.bin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fontTable" Target="fontTable.xml"/><Relationship Id="rId2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Application>LibreOffice/5.2.3.3$Windows_x86 LibreOffice_project/d54a8868f08a7b39642414cf2c8ef2f228f780cf</Application>
  <Pages>6</Pages>
  <Words>340</Words>
  <Characters>2259</Characters>
  <CharactersWithSpaces>2558</CharactersWithSpaces>
  <Paragraphs>84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2014-12-05T21:12:00Z</dcterms:created>
  <dc:creator>user</dc:creator>
  <dc:description/>
  <dc:language>ru-RU</dc:language>
  <cp:lastModifiedBy>Администратор</cp:lastModifiedBy>
  <dcterms:modified xsi:type="dcterms:W3CDTF">2014-12-30T11:48:00Z</dcterms:modified>
  <cp:revision>4</cp:revision>
  <dc:subject/>
  <dc:title/>
</cp:coreProperties>
</file>